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CE4" w:rsidRDefault="00A0605B" w:rsidP="002F6224">
      <w:pPr>
        <w:pStyle w:val="Ttulo2"/>
        <w:jc w:val="center"/>
        <w:rPr>
          <w:lang w:val="en-GB"/>
        </w:rPr>
      </w:pPr>
      <w:r>
        <w:rPr>
          <w:lang w:val="en-GB"/>
        </w:rPr>
        <w:t>Refugees</w:t>
      </w:r>
      <w:r w:rsidR="00D82ABE">
        <w:rPr>
          <w:lang w:val="en-GB"/>
        </w:rPr>
        <w:t xml:space="preserve"> at Workp</w:t>
      </w:r>
      <w:r w:rsidR="00EB642C">
        <w:rPr>
          <w:lang w:val="en-GB"/>
        </w:rPr>
        <w:t>la</w:t>
      </w:r>
      <w:r w:rsidR="00D82ABE">
        <w:rPr>
          <w:lang w:val="en-GB"/>
        </w:rPr>
        <w:t>ce</w:t>
      </w:r>
      <w:r>
        <w:rPr>
          <w:lang w:val="en-GB"/>
        </w:rPr>
        <w:t xml:space="preserve">: a new </w:t>
      </w:r>
      <w:r w:rsidR="00DF6413">
        <w:rPr>
          <w:lang w:val="en-GB"/>
        </w:rPr>
        <w:t>C</w:t>
      </w:r>
      <w:r>
        <w:rPr>
          <w:lang w:val="en-GB"/>
        </w:rPr>
        <w:t>hallenge to Diversity Management in Brazil</w:t>
      </w:r>
    </w:p>
    <w:p w:rsidR="00DF6413" w:rsidRPr="00A7475B" w:rsidRDefault="00DF6413" w:rsidP="00DF6413">
      <w:pPr>
        <w:jc w:val="center"/>
      </w:pPr>
      <w:r w:rsidRPr="00A7475B">
        <w:t xml:space="preserve">Victor de </w:t>
      </w:r>
      <w:proofErr w:type="spellStart"/>
      <w:r w:rsidRPr="00A7475B">
        <w:t>la</w:t>
      </w:r>
      <w:proofErr w:type="spellEnd"/>
      <w:r w:rsidRPr="00A7475B">
        <w:t xml:space="preserve"> Paz </w:t>
      </w:r>
      <w:proofErr w:type="spellStart"/>
      <w:r w:rsidRPr="00A7475B">
        <w:t>Richarte</w:t>
      </w:r>
      <w:proofErr w:type="spellEnd"/>
      <w:r w:rsidRPr="00A7475B">
        <w:t xml:space="preserve"> Martinez</w:t>
      </w:r>
    </w:p>
    <w:p w:rsidR="00AD4535" w:rsidRPr="00AD4535" w:rsidRDefault="00AD4535" w:rsidP="00AD4535">
      <w:pPr>
        <w:pStyle w:val="Ttulo2"/>
        <w:shd w:val="clear" w:color="auto" w:fill="FFFFFF"/>
        <w:ind w:left="1440"/>
        <w:rPr>
          <w:color w:val="000000"/>
          <w:lang w:val="en-GB"/>
        </w:rPr>
      </w:pPr>
      <w:r>
        <w:rPr>
          <w:color w:val="000000"/>
          <w:lang w:val="en-GB"/>
        </w:rPr>
        <w:t>1.</w:t>
      </w:r>
      <w:r>
        <w:rPr>
          <w:b w:val="0"/>
          <w:bCs/>
          <w:color w:val="000000"/>
          <w:sz w:val="14"/>
          <w:szCs w:val="14"/>
          <w:lang w:val="en-GB"/>
        </w:rPr>
        <w:t>      </w:t>
      </w:r>
      <w:r>
        <w:rPr>
          <w:color w:val="000000"/>
          <w:lang w:val="en-GB"/>
        </w:rPr>
        <w:t>Purpose</w:t>
      </w:r>
    </w:p>
    <w:p w:rsidR="00AD4535" w:rsidRPr="00AD4535" w:rsidRDefault="00AD4535" w:rsidP="00D82ABE">
      <w:pPr>
        <w:rPr>
          <w:color w:val="3333FF"/>
          <w:szCs w:val="24"/>
          <w:lang w:val="en-GB"/>
        </w:rPr>
      </w:pPr>
      <w:r>
        <w:rPr>
          <w:lang w:val="en"/>
        </w:rPr>
        <w:t xml:space="preserve">In recent years, Brazil has been receiving refugees from various countries, mainly Venezuelans. According to </w:t>
      </w:r>
      <w:r w:rsidRPr="00A7475B">
        <w:rPr>
          <w:lang w:val="en-US"/>
        </w:rPr>
        <w:t>the</w:t>
      </w:r>
      <w:r>
        <w:rPr>
          <w:lang w:val="en"/>
        </w:rPr>
        <w:t xml:space="preserve"> United Nations High Commissioner for Refugees Agency (UNHCR, 2019) 33,866 people have applied for recognition of the refugee status in Brazil in 2017. Venezuelans account for more than half of the requests made, with 17,865 requests.</w:t>
      </w:r>
    </w:p>
    <w:p w:rsidR="00AD4535" w:rsidRPr="00AD4535" w:rsidRDefault="00AD4535" w:rsidP="00D82ABE">
      <w:pPr>
        <w:rPr>
          <w:color w:val="3333FF"/>
          <w:lang w:val="en-GB"/>
        </w:rPr>
      </w:pPr>
      <w:r>
        <w:rPr>
          <w:lang w:val="en"/>
        </w:rPr>
        <w:t xml:space="preserve">The economic crisis in Venezuela intensified in 2017 </w:t>
      </w:r>
      <w:proofErr w:type="gramStart"/>
      <w:r>
        <w:rPr>
          <w:lang w:val="en"/>
        </w:rPr>
        <w:t>has been marked</w:t>
      </w:r>
      <w:proofErr w:type="gramEnd"/>
      <w:r>
        <w:rPr>
          <w:lang w:val="en"/>
        </w:rPr>
        <w:t xml:space="preserve"> by deaths in protests, misery, and hunger. Thousands of people crossed the Brazilian border arriving in Roraima, a poor Brazilian state. This fact has generated a social crisis by the unexpected conviviality in a   region also suffering from economic hardship and that suddenly received people searching food and employment.</w:t>
      </w:r>
    </w:p>
    <w:p w:rsidR="004844AD" w:rsidRPr="004844AD" w:rsidRDefault="00AD4535" w:rsidP="00D82ABE">
      <w:pPr>
        <w:rPr>
          <w:color w:val="3333FF"/>
          <w:lang w:val="en-US"/>
        </w:rPr>
      </w:pPr>
      <w:r>
        <w:rPr>
          <w:lang w:val="en"/>
        </w:rPr>
        <w:t xml:space="preserve">As proposition to reduce this struggle and in order to get better life´s conditions, the Brazilian government sent hundreds of Venezuelans to São Paulo, the Brazilian metropolis considered one of the largest city in the world. On arrival in this city, many of the refugees were received by the </w:t>
      </w:r>
      <w:r w:rsidR="004844AD" w:rsidRPr="004844AD">
        <w:rPr>
          <w:lang w:val="en"/>
        </w:rPr>
        <w:t xml:space="preserve">Nongovernmental organization (NGO) </w:t>
      </w:r>
      <w:r>
        <w:rPr>
          <w:lang w:val="en"/>
        </w:rPr>
        <w:t>that took care of them to give food, place to live and offered opportunities to participate in courses for better social adaptation, including the possibility to apply on selective processes of companies interested in hiring them.</w:t>
      </w:r>
      <w:r w:rsidR="004844AD">
        <w:rPr>
          <w:lang w:val="en"/>
        </w:rPr>
        <w:t xml:space="preserve"> </w:t>
      </w:r>
    </w:p>
    <w:p w:rsidR="00AD4535" w:rsidRPr="00AD4535" w:rsidRDefault="00AD4535" w:rsidP="00D82ABE">
      <w:pPr>
        <w:rPr>
          <w:color w:val="3333FF"/>
          <w:lang w:val="en-GB"/>
        </w:rPr>
      </w:pPr>
      <w:r>
        <w:rPr>
          <w:lang w:val="en"/>
        </w:rPr>
        <w:t>One this company is Opera (</w:t>
      </w:r>
      <w:r w:rsidR="005C3F8F">
        <w:rPr>
          <w:lang w:val="en"/>
        </w:rPr>
        <w:t>fictitious</w:t>
      </w:r>
      <w:r w:rsidR="0032506B" w:rsidRPr="0032506B">
        <w:rPr>
          <w:lang w:val="en"/>
        </w:rPr>
        <w:t xml:space="preserve"> </w:t>
      </w:r>
      <w:r>
        <w:rPr>
          <w:lang w:val="en"/>
        </w:rPr>
        <w:t xml:space="preserve">name), a French multinational operating in 80 countries with 428,000 employees. The largest employer in the world (Corporate Website, 2019) and has been running in Brazil for 40 years in the segment of facilities management and quality of life with 35,000 employees nowadays. Since 2016, </w:t>
      </w:r>
      <w:r w:rsidR="00E21576">
        <w:rPr>
          <w:lang w:val="en"/>
        </w:rPr>
        <w:t xml:space="preserve">there is </w:t>
      </w:r>
      <w:r>
        <w:rPr>
          <w:lang w:val="en"/>
        </w:rPr>
        <w:t>a Diversity Project leading with issues as genders, disability people and refugees.</w:t>
      </w:r>
    </w:p>
    <w:p w:rsidR="00AD4535" w:rsidRPr="00AD4535" w:rsidRDefault="00AD4535" w:rsidP="00D82ABE">
      <w:pPr>
        <w:rPr>
          <w:color w:val="3333FF"/>
          <w:lang w:val="en-GB"/>
        </w:rPr>
      </w:pPr>
      <w:r>
        <w:rPr>
          <w:lang w:val="en"/>
        </w:rPr>
        <w:lastRenderedPageBreak/>
        <w:t xml:space="preserve">The scope of this study is to analyze - in an exploratory manner - how a Brazilian unit of French multinational enterprise has been leading with a new organizational scenario: the entrance of refugees at the workplace. The design wants to understand the psychological factors that affect the integration of workers seeking asylum in a foreign country and what consequences bring to the organization, to team and teammates, and to </w:t>
      </w:r>
      <w:r w:rsidR="00515718">
        <w:rPr>
          <w:lang w:val="en"/>
        </w:rPr>
        <w:t xml:space="preserve">the </w:t>
      </w:r>
      <w:r>
        <w:rPr>
          <w:lang w:val="en"/>
        </w:rPr>
        <w:t>refugees.</w:t>
      </w:r>
    </w:p>
    <w:p w:rsidR="00AD4535" w:rsidRPr="00AD4535" w:rsidRDefault="00AD4535" w:rsidP="00D82ABE">
      <w:pPr>
        <w:rPr>
          <w:color w:val="3333FF"/>
          <w:lang w:val="en-GB"/>
        </w:rPr>
      </w:pPr>
      <w:r>
        <w:rPr>
          <w:rFonts w:ascii="Arial" w:hAnsi="Arial" w:cs="Arial"/>
          <w:color w:val="666666"/>
          <w:sz w:val="20"/>
          <w:szCs w:val="20"/>
          <w:lang w:val="en"/>
        </w:rPr>
        <w:t> </w:t>
      </w:r>
    </w:p>
    <w:p w:rsidR="00AD4535" w:rsidRPr="00AD4535" w:rsidRDefault="00AD4535" w:rsidP="00AD4535">
      <w:pPr>
        <w:pStyle w:val="Ttulo2"/>
        <w:shd w:val="clear" w:color="auto" w:fill="FFFFFF"/>
        <w:ind w:left="1440"/>
        <w:rPr>
          <w:color w:val="000000"/>
          <w:lang w:val="en-GB"/>
        </w:rPr>
      </w:pPr>
      <w:r>
        <w:rPr>
          <w:color w:val="000000"/>
          <w:lang w:val="en-GB"/>
        </w:rPr>
        <w:t>2.</w:t>
      </w:r>
      <w:r>
        <w:rPr>
          <w:b w:val="0"/>
          <w:bCs/>
          <w:color w:val="000000"/>
          <w:sz w:val="14"/>
          <w:szCs w:val="14"/>
          <w:lang w:val="en-GB"/>
        </w:rPr>
        <w:t>      </w:t>
      </w:r>
      <w:r>
        <w:rPr>
          <w:color w:val="000000"/>
          <w:lang w:val="en-GB"/>
        </w:rPr>
        <w:t>Design</w:t>
      </w:r>
    </w:p>
    <w:p w:rsidR="00A7475B" w:rsidRPr="00A7475B" w:rsidRDefault="00A7475B" w:rsidP="00A7475B">
      <w:pPr>
        <w:shd w:val="clear" w:color="auto" w:fill="FFFFFF"/>
        <w:spacing w:after="0" w:line="240" w:lineRule="auto"/>
        <w:jc w:val="left"/>
        <w:rPr>
          <w:rFonts w:ascii="Arial" w:eastAsia="Times New Roman" w:hAnsi="Arial" w:cs="Arial"/>
          <w:color w:val="FF0000"/>
          <w:szCs w:val="24"/>
          <w:lang w:val="en-US"/>
        </w:rPr>
      </w:pPr>
      <w:r w:rsidRPr="00A7475B">
        <w:rPr>
          <w:rFonts w:ascii="Arial" w:eastAsia="Times New Roman" w:hAnsi="Arial" w:cs="Arial"/>
          <w:color w:val="FF0000"/>
          <w:szCs w:val="24"/>
          <w:lang w:val="en-CA"/>
        </w:rPr>
        <w:t> </w:t>
      </w:r>
    </w:p>
    <w:p w:rsidR="00AD4535" w:rsidRDefault="00AD4535" w:rsidP="00D82ABE">
      <w:pPr>
        <w:rPr>
          <w:lang w:val="en"/>
        </w:rPr>
      </w:pPr>
      <w:r>
        <w:rPr>
          <w:lang w:val="en"/>
        </w:rPr>
        <w:t>For the development of this study</w:t>
      </w:r>
      <w:r w:rsidR="00560CEA">
        <w:rPr>
          <w:lang w:val="en"/>
        </w:rPr>
        <w:t xml:space="preserve"> and </w:t>
      </w:r>
      <w:r w:rsidR="00062FA5">
        <w:rPr>
          <w:lang w:val="en"/>
        </w:rPr>
        <w:t xml:space="preserve"> </w:t>
      </w:r>
      <w:r w:rsidR="00560CEA">
        <w:rPr>
          <w:lang w:val="en"/>
        </w:rPr>
        <w:t>due</w:t>
      </w:r>
      <w:r w:rsidR="00062FA5">
        <w:rPr>
          <w:lang w:val="en"/>
        </w:rPr>
        <w:t xml:space="preserve"> to </w:t>
      </w:r>
      <w:r w:rsidR="00560CEA">
        <w:rPr>
          <w:lang w:val="en"/>
        </w:rPr>
        <w:t>the refugee</w:t>
      </w:r>
      <w:r w:rsidR="00062FA5">
        <w:rPr>
          <w:lang w:val="en"/>
        </w:rPr>
        <w:t xml:space="preserve"> in Brazilian workplace</w:t>
      </w:r>
      <w:r w:rsidR="00560CEA">
        <w:rPr>
          <w:lang w:val="en"/>
        </w:rPr>
        <w:t xml:space="preserve"> is a new issue on Brazilian studies of Diversity Management </w:t>
      </w:r>
      <w:r>
        <w:rPr>
          <w:lang w:val="en"/>
        </w:rPr>
        <w:t xml:space="preserve">it was adopted a qualitative approach by interviewing </w:t>
      </w:r>
      <w:r w:rsidR="00062FA5">
        <w:rPr>
          <w:lang w:val="en"/>
        </w:rPr>
        <w:t>nine</w:t>
      </w:r>
      <w:r w:rsidR="00560CEA">
        <w:rPr>
          <w:lang w:val="en"/>
        </w:rPr>
        <w:t xml:space="preserve"> professionals from this organization</w:t>
      </w:r>
      <w:r w:rsidR="00062FA5">
        <w:rPr>
          <w:lang w:val="en"/>
        </w:rPr>
        <w:t xml:space="preserve"> </w:t>
      </w:r>
      <w:r w:rsidR="00560CEA">
        <w:rPr>
          <w:lang w:val="en"/>
        </w:rPr>
        <w:t xml:space="preserve">, as </w:t>
      </w:r>
      <w:r w:rsidR="00560CEA" w:rsidRPr="00560CEA">
        <w:rPr>
          <w:lang w:val="en"/>
        </w:rPr>
        <w:t xml:space="preserve">can be seen on the table </w:t>
      </w:r>
      <w:r w:rsidR="00560CEA">
        <w:rPr>
          <w:lang w:val="en"/>
        </w:rPr>
        <w:t xml:space="preserve">1 </w:t>
      </w:r>
      <w:r w:rsidR="00560CEA" w:rsidRPr="00560CEA">
        <w:rPr>
          <w:lang w:val="en"/>
        </w:rPr>
        <w:t>below</w:t>
      </w:r>
      <w:r w:rsidR="00560CEA">
        <w:rPr>
          <w:lang w:val="en"/>
        </w:rPr>
        <w:t>.</w:t>
      </w:r>
    </w:p>
    <w:p w:rsidR="00560CEA" w:rsidRDefault="00560CEA" w:rsidP="00D82ABE">
      <w:pPr>
        <w:rPr>
          <w:lang w:val="en"/>
        </w:rPr>
      </w:pPr>
      <w:r>
        <w:rPr>
          <w:lang w:val="en"/>
        </w:rPr>
        <w:t xml:space="preserve">Table </w:t>
      </w:r>
      <w:proofErr w:type="gramStart"/>
      <w:r>
        <w:rPr>
          <w:lang w:val="en"/>
        </w:rPr>
        <w:t>1 .</w:t>
      </w:r>
      <w:proofErr w:type="gramEnd"/>
      <w:r>
        <w:rPr>
          <w:lang w:val="en"/>
        </w:rPr>
        <w:t xml:space="preserve"> Participants of this study </w:t>
      </w:r>
    </w:p>
    <w:tbl>
      <w:tblPr>
        <w:tblStyle w:val="Tabelacomgrade"/>
        <w:tblW w:w="0" w:type="auto"/>
        <w:tblLook w:val="04A0" w:firstRow="1" w:lastRow="0" w:firstColumn="1" w:lastColumn="0" w:noHBand="0" w:noVBand="1"/>
      </w:tblPr>
      <w:tblGrid>
        <w:gridCol w:w="327"/>
        <w:gridCol w:w="864"/>
        <w:gridCol w:w="716"/>
        <w:gridCol w:w="981"/>
        <w:gridCol w:w="1010"/>
        <w:gridCol w:w="1916"/>
        <w:gridCol w:w="1589"/>
        <w:gridCol w:w="1657"/>
      </w:tblGrid>
      <w:tr w:rsidR="00560CEA" w:rsidRPr="00560CEA" w:rsidTr="00272F4C">
        <w:tc>
          <w:tcPr>
            <w:tcW w:w="0" w:type="auto"/>
            <w:vAlign w:val="center"/>
          </w:tcPr>
          <w:p w:rsidR="00560CEA" w:rsidRPr="00560CEA" w:rsidRDefault="00560CEA" w:rsidP="00272F4C">
            <w:pPr>
              <w:spacing w:after="0" w:line="240" w:lineRule="auto"/>
              <w:jc w:val="center"/>
              <w:rPr>
                <w:sz w:val="22"/>
                <w:szCs w:val="24"/>
                <w:lang w:val="en-US"/>
              </w:rPr>
            </w:pP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Gender</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Age (</w:t>
            </w:r>
            <w:proofErr w:type="spellStart"/>
            <w:r w:rsidRPr="00560CEA">
              <w:rPr>
                <w:sz w:val="22"/>
                <w:szCs w:val="24"/>
                <w:lang w:val="en-US"/>
              </w:rPr>
              <w:t>y.o</w:t>
            </w:r>
            <w:proofErr w:type="spellEnd"/>
            <w:r w:rsidRPr="00560CEA">
              <w:rPr>
                <w:sz w:val="22"/>
                <w:szCs w:val="24"/>
                <w:lang w:val="en-US"/>
              </w:rPr>
              <w:t>)</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Time in Brazil</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Tenure in Opera</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Job in the Opera</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Social Status</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 xml:space="preserve">Previous Job in Her/his country </w:t>
            </w:r>
          </w:p>
        </w:tc>
      </w:tr>
      <w:tr w:rsidR="00560CEA" w:rsidRPr="00560CEA" w:rsidTr="00272F4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1</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Female</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 xml:space="preserve">30-35 </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25  months</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4 months</w:t>
            </w:r>
          </w:p>
        </w:tc>
        <w:tc>
          <w:tcPr>
            <w:tcW w:w="0" w:type="auto"/>
            <w:vMerge w:val="restart"/>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 xml:space="preserve">General Services (cleaning and cooking assistance) </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Refugee from Congo</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Secretary</w:t>
            </w:r>
          </w:p>
        </w:tc>
      </w:tr>
      <w:tr w:rsidR="00560CEA" w:rsidRPr="00560CEA" w:rsidTr="00272F4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2</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Male</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 xml:space="preserve">18-20 </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18  months</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5 months</w:t>
            </w:r>
          </w:p>
        </w:tc>
        <w:tc>
          <w:tcPr>
            <w:tcW w:w="0" w:type="auto"/>
            <w:vMerge/>
            <w:vAlign w:val="center"/>
          </w:tcPr>
          <w:p w:rsidR="00560CEA" w:rsidRPr="00560CEA" w:rsidRDefault="00560CEA" w:rsidP="00272F4C">
            <w:pPr>
              <w:spacing w:after="0" w:line="240" w:lineRule="auto"/>
              <w:jc w:val="center"/>
              <w:rPr>
                <w:sz w:val="22"/>
                <w:szCs w:val="24"/>
                <w:lang w:val="en-US"/>
              </w:rPr>
            </w:pPr>
          </w:p>
        </w:tc>
        <w:tc>
          <w:tcPr>
            <w:tcW w:w="0" w:type="auto"/>
            <w:vMerge w:val="restart"/>
            <w:vAlign w:val="center"/>
          </w:tcPr>
          <w:p w:rsidR="00560CEA" w:rsidRPr="00560CEA" w:rsidRDefault="00560CEA" w:rsidP="00560CEA">
            <w:pPr>
              <w:spacing w:after="0" w:line="240" w:lineRule="auto"/>
              <w:jc w:val="center"/>
              <w:rPr>
                <w:sz w:val="22"/>
                <w:szCs w:val="24"/>
                <w:lang w:val="en-US"/>
              </w:rPr>
            </w:pPr>
            <w:r w:rsidRPr="00560CEA">
              <w:rPr>
                <w:sz w:val="22"/>
                <w:szCs w:val="24"/>
                <w:lang w:val="en-US"/>
              </w:rPr>
              <w:t xml:space="preserve">Refugee from  </w:t>
            </w:r>
            <w:r w:rsidRPr="00560CEA">
              <w:rPr>
                <w:sz w:val="22"/>
                <w:szCs w:val="24"/>
                <w:lang w:val="en-US"/>
              </w:rPr>
              <w:t>Venezuela</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 xml:space="preserve">Office Assistant </w:t>
            </w:r>
          </w:p>
        </w:tc>
      </w:tr>
      <w:tr w:rsidR="00560CEA" w:rsidRPr="00560CEA" w:rsidTr="00272F4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3</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Male</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 xml:space="preserve">20-25 </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16  months</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12 months</w:t>
            </w:r>
          </w:p>
        </w:tc>
        <w:tc>
          <w:tcPr>
            <w:tcW w:w="0" w:type="auto"/>
            <w:vMerge/>
            <w:vAlign w:val="center"/>
          </w:tcPr>
          <w:p w:rsidR="00560CEA" w:rsidRPr="00560CEA" w:rsidRDefault="00560CEA" w:rsidP="00272F4C">
            <w:pPr>
              <w:spacing w:after="0" w:line="240" w:lineRule="auto"/>
              <w:jc w:val="center"/>
              <w:rPr>
                <w:sz w:val="22"/>
                <w:szCs w:val="24"/>
                <w:lang w:val="en-US"/>
              </w:rPr>
            </w:pPr>
          </w:p>
        </w:tc>
        <w:tc>
          <w:tcPr>
            <w:tcW w:w="0" w:type="auto"/>
            <w:vMerge/>
            <w:vAlign w:val="center"/>
          </w:tcPr>
          <w:p w:rsidR="00560CEA" w:rsidRPr="00560CEA" w:rsidRDefault="00560CEA" w:rsidP="00272F4C">
            <w:pPr>
              <w:spacing w:after="0" w:line="240" w:lineRule="auto"/>
              <w:jc w:val="center"/>
              <w:rPr>
                <w:sz w:val="22"/>
                <w:szCs w:val="24"/>
                <w:lang w:val="en-US"/>
              </w:rPr>
            </w:pP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 xml:space="preserve">Painter </w:t>
            </w:r>
          </w:p>
        </w:tc>
      </w:tr>
      <w:tr w:rsidR="00560CEA" w:rsidRPr="00560CEA" w:rsidTr="00272F4C">
        <w:tc>
          <w:tcPr>
            <w:tcW w:w="0" w:type="auto"/>
            <w:vMerge w:val="restart"/>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4</w:t>
            </w:r>
          </w:p>
        </w:tc>
        <w:tc>
          <w:tcPr>
            <w:tcW w:w="0" w:type="auto"/>
            <w:vMerge w:val="restart"/>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Male</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 xml:space="preserve">40-45 </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16  months</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4 months</w:t>
            </w:r>
          </w:p>
        </w:tc>
        <w:tc>
          <w:tcPr>
            <w:tcW w:w="0" w:type="auto"/>
            <w:vMerge/>
            <w:vAlign w:val="center"/>
          </w:tcPr>
          <w:p w:rsidR="00560CEA" w:rsidRPr="00560CEA" w:rsidRDefault="00560CEA" w:rsidP="00272F4C">
            <w:pPr>
              <w:spacing w:after="0" w:line="240" w:lineRule="auto"/>
              <w:jc w:val="center"/>
              <w:rPr>
                <w:sz w:val="22"/>
                <w:szCs w:val="24"/>
                <w:lang w:val="en-US"/>
              </w:rPr>
            </w:pPr>
          </w:p>
        </w:tc>
        <w:tc>
          <w:tcPr>
            <w:tcW w:w="0" w:type="auto"/>
            <w:vMerge/>
            <w:vAlign w:val="center"/>
          </w:tcPr>
          <w:p w:rsidR="00560CEA" w:rsidRPr="00560CEA" w:rsidRDefault="00560CEA" w:rsidP="00272F4C">
            <w:pPr>
              <w:spacing w:after="0" w:line="240" w:lineRule="auto"/>
              <w:jc w:val="center"/>
              <w:rPr>
                <w:sz w:val="22"/>
                <w:szCs w:val="24"/>
                <w:lang w:val="en-US"/>
              </w:rPr>
            </w:pPr>
          </w:p>
        </w:tc>
        <w:tc>
          <w:tcPr>
            <w:tcW w:w="0" w:type="auto"/>
            <w:vAlign w:val="center"/>
          </w:tcPr>
          <w:p w:rsidR="00560CEA" w:rsidRPr="00560CEA" w:rsidRDefault="00560CEA" w:rsidP="00272F4C">
            <w:pPr>
              <w:spacing w:after="0" w:line="240" w:lineRule="auto"/>
              <w:jc w:val="center"/>
              <w:rPr>
                <w:sz w:val="22"/>
                <w:szCs w:val="24"/>
                <w:lang w:val="en-US"/>
              </w:rPr>
            </w:pPr>
            <w:r>
              <w:rPr>
                <w:sz w:val="22"/>
                <w:szCs w:val="24"/>
                <w:lang w:val="en-US"/>
              </w:rPr>
              <w:t xml:space="preserve">Construction </w:t>
            </w:r>
            <w:r w:rsidRPr="00560CEA">
              <w:rPr>
                <w:sz w:val="22"/>
                <w:szCs w:val="24"/>
                <w:lang w:val="en-US"/>
              </w:rPr>
              <w:t>Worker</w:t>
            </w:r>
          </w:p>
        </w:tc>
      </w:tr>
      <w:tr w:rsidR="00560CEA" w:rsidRPr="00560CEA" w:rsidTr="00272F4C">
        <w:tc>
          <w:tcPr>
            <w:tcW w:w="0" w:type="auto"/>
            <w:vMerge/>
            <w:vAlign w:val="center"/>
          </w:tcPr>
          <w:p w:rsidR="00560CEA" w:rsidRPr="00560CEA" w:rsidRDefault="00560CEA" w:rsidP="00272F4C">
            <w:pPr>
              <w:spacing w:after="0" w:line="240" w:lineRule="auto"/>
              <w:jc w:val="center"/>
              <w:rPr>
                <w:sz w:val="22"/>
                <w:szCs w:val="24"/>
                <w:lang w:val="en-US"/>
              </w:rPr>
            </w:pPr>
          </w:p>
        </w:tc>
        <w:tc>
          <w:tcPr>
            <w:tcW w:w="0" w:type="auto"/>
            <w:vMerge/>
          </w:tcPr>
          <w:p w:rsidR="00560CEA" w:rsidRPr="00560CEA" w:rsidRDefault="00560CEA" w:rsidP="00272F4C">
            <w:pPr>
              <w:spacing w:after="0" w:line="240" w:lineRule="auto"/>
              <w:rPr>
                <w:sz w:val="22"/>
                <w:lang w:val="en-US"/>
              </w:rPr>
            </w:pP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 xml:space="preserve">35-40 </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16  months</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3 months</w:t>
            </w:r>
          </w:p>
        </w:tc>
        <w:tc>
          <w:tcPr>
            <w:tcW w:w="0" w:type="auto"/>
            <w:vMerge/>
            <w:vAlign w:val="center"/>
          </w:tcPr>
          <w:p w:rsidR="00560CEA" w:rsidRPr="00560CEA" w:rsidRDefault="00560CEA" w:rsidP="00272F4C">
            <w:pPr>
              <w:spacing w:after="0" w:line="240" w:lineRule="auto"/>
              <w:jc w:val="center"/>
              <w:rPr>
                <w:sz w:val="22"/>
                <w:szCs w:val="24"/>
                <w:lang w:val="en-US"/>
              </w:rPr>
            </w:pPr>
          </w:p>
        </w:tc>
        <w:tc>
          <w:tcPr>
            <w:tcW w:w="0" w:type="auto"/>
            <w:vMerge/>
            <w:vAlign w:val="center"/>
          </w:tcPr>
          <w:p w:rsidR="00560CEA" w:rsidRPr="00560CEA" w:rsidRDefault="00560CEA" w:rsidP="00272F4C">
            <w:pPr>
              <w:spacing w:after="0" w:line="240" w:lineRule="auto"/>
              <w:jc w:val="center"/>
              <w:rPr>
                <w:sz w:val="22"/>
                <w:szCs w:val="24"/>
                <w:lang w:val="en-US"/>
              </w:rPr>
            </w:pPr>
          </w:p>
        </w:tc>
        <w:tc>
          <w:tcPr>
            <w:tcW w:w="0" w:type="auto"/>
            <w:vMerge w:val="restart"/>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Fisherman</w:t>
            </w:r>
          </w:p>
        </w:tc>
      </w:tr>
      <w:tr w:rsidR="00560CEA" w:rsidRPr="00560CEA" w:rsidTr="00272F4C">
        <w:tc>
          <w:tcPr>
            <w:tcW w:w="0" w:type="auto"/>
            <w:vMerge/>
            <w:vAlign w:val="center"/>
          </w:tcPr>
          <w:p w:rsidR="00560CEA" w:rsidRPr="00560CEA" w:rsidRDefault="00560CEA" w:rsidP="00272F4C">
            <w:pPr>
              <w:spacing w:after="0" w:line="240" w:lineRule="auto"/>
              <w:jc w:val="center"/>
              <w:rPr>
                <w:sz w:val="22"/>
                <w:szCs w:val="24"/>
                <w:lang w:val="en-US"/>
              </w:rPr>
            </w:pPr>
          </w:p>
        </w:tc>
        <w:tc>
          <w:tcPr>
            <w:tcW w:w="0" w:type="auto"/>
            <w:vMerge/>
          </w:tcPr>
          <w:p w:rsidR="00560CEA" w:rsidRPr="00560CEA" w:rsidRDefault="00560CEA" w:rsidP="00272F4C">
            <w:pPr>
              <w:spacing w:after="0" w:line="240" w:lineRule="auto"/>
              <w:rPr>
                <w:sz w:val="22"/>
                <w:lang w:val="en-US"/>
              </w:rPr>
            </w:pP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 xml:space="preserve">30-35 </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 xml:space="preserve">12 months  </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8 months</w:t>
            </w:r>
          </w:p>
        </w:tc>
        <w:tc>
          <w:tcPr>
            <w:tcW w:w="0" w:type="auto"/>
            <w:vMerge/>
            <w:vAlign w:val="center"/>
          </w:tcPr>
          <w:p w:rsidR="00560CEA" w:rsidRPr="00560CEA" w:rsidRDefault="00560CEA" w:rsidP="00272F4C">
            <w:pPr>
              <w:spacing w:after="0" w:line="240" w:lineRule="auto"/>
              <w:jc w:val="center"/>
              <w:rPr>
                <w:sz w:val="22"/>
                <w:szCs w:val="24"/>
                <w:lang w:val="en-US"/>
              </w:rPr>
            </w:pPr>
          </w:p>
        </w:tc>
        <w:tc>
          <w:tcPr>
            <w:tcW w:w="0" w:type="auto"/>
            <w:vMerge/>
            <w:vAlign w:val="center"/>
          </w:tcPr>
          <w:p w:rsidR="00560CEA" w:rsidRPr="00560CEA" w:rsidRDefault="00560CEA" w:rsidP="00272F4C">
            <w:pPr>
              <w:spacing w:after="0" w:line="240" w:lineRule="auto"/>
              <w:jc w:val="center"/>
              <w:rPr>
                <w:sz w:val="22"/>
                <w:szCs w:val="24"/>
                <w:lang w:val="en-US"/>
              </w:rPr>
            </w:pPr>
          </w:p>
        </w:tc>
        <w:tc>
          <w:tcPr>
            <w:tcW w:w="0" w:type="auto"/>
            <w:vMerge/>
            <w:vAlign w:val="center"/>
          </w:tcPr>
          <w:p w:rsidR="00560CEA" w:rsidRPr="00560CEA" w:rsidRDefault="00560CEA" w:rsidP="00272F4C">
            <w:pPr>
              <w:spacing w:after="0" w:line="240" w:lineRule="auto"/>
              <w:jc w:val="center"/>
              <w:rPr>
                <w:sz w:val="22"/>
                <w:szCs w:val="24"/>
                <w:lang w:val="en-US"/>
              </w:rPr>
            </w:pPr>
          </w:p>
        </w:tc>
      </w:tr>
      <w:tr w:rsidR="00560CEA" w:rsidRPr="00560CEA" w:rsidTr="00272F4C">
        <w:trPr>
          <w:trHeight w:val="85"/>
        </w:trPr>
        <w:tc>
          <w:tcPr>
            <w:tcW w:w="0" w:type="auto"/>
            <w:shd w:val="clear" w:color="auto" w:fill="000000" w:themeFill="text1"/>
            <w:vAlign w:val="center"/>
          </w:tcPr>
          <w:p w:rsidR="00560CEA" w:rsidRPr="00560CEA" w:rsidRDefault="00560CEA" w:rsidP="00272F4C">
            <w:pPr>
              <w:spacing w:after="0" w:line="240" w:lineRule="auto"/>
              <w:jc w:val="center"/>
              <w:rPr>
                <w:sz w:val="22"/>
                <w:szCs w:val="24"/>
                <w:lang w:val="en-US"/>
              </w:rPr>
            </w:pPr>
          </w:p>
        </w:tc>
        <w:tc>
          <w:tcPr>
            <w:tcW w:w="0" w:type="auto"/>
            <w:shd w:val="clear" w:color="auto" w:fill="000000" w:themeFill="text1"/>
            <w:vAlign w:val="center"/>
          </w:tcPr>
          <w:p w:rsidR="00560CEA" w:rsidRPr="00560CEA" w:rsidRDefault="00560CEA" w:rsidP="00272F4C">
            <w:pPr>
              <w:spacing w:after="0" w:line="240" w:lineRule="auto"/>
              <w:jc w:val="center"/>
              <w:rPr>
                <w:sz w:val="22"/>
                <w:szCs w:val="24"/>
                <w:lang w:val="en-US"/>
              </w:rPr>
            </w:pPr>
          </w:p>
        </w:tc>
        <w:tc>
          <w:tcPr>
            <w:tcW w:w="0" w:type="auto"/>
            <w:shd w:val="clear" w:color="auto" w:fill="000000" w:themeFill="text1"/>
            <w:vAlign w:val="center"/>
          </w:tcPr>
          <w:p w:rsidR="00560CEA" w:rsidRPr="00560CEA" w:rsidRDefault="00560CEA" w:rsidP="00272F4C">
            <w:pPr>
              <w:spacing w:after="0" w:line="240" w:lineRule="auto"/>
              <w:jc w:val="center"/>
              <w:rPr>
                <w:sz w:val="22"/>
                <w:szCs w:val="24"/>
                <w:lang w:val="en-US"/>
              </w:rPr>
            </w:pPr>
          </w:p>
        </w:tc>
        <w:tc>
          <w:tcPr>
            <w:tcW w:w="0" w:type="auto"/>
            <w:shd w:val="clear" w:color="auto" w:fill="000000" w:themeFill="text1"/>
            <w:vAlign w:val="center"/>
          </w:tcPr>
          <w:p w:rsidR="00560CEA" w:rsidRPr="00560CEA" w:rsidRDefault="00560CEA" w:rsidP="00272F4C">
            <w:pPr>
              <w:spacing w:after="0" w:line="240" w:lineRule="auto"/>
              <w:jc w:val="center"/>
              <w:rPr>
                <w:sz w:val="22"/>
                <w:szCs w:val="24"/>
                <w:lang w:val="en-US"/>
              </w:rPr>
            </w:pPr>
          </w:p>
        </w:tc>
        <w:tc>
          <w:tcPr>
            <w:tcW w:w="0" w:type="auto"/>
            <w:shd w:val="clear" w:color="auto" w:fill="000000" w:themeFill="text1"/>
            <w:vAlign w:val="center"/>
          </w:tcPr>
          <w:p w:rsidR="00560CEA" w:rsidRPr="00560CEA" w:rsidRDefault="00560CEA" w:rsidP="00272F4C">
            <w:pPr>
              <w:spacing w:after="0" w:line="240" w:lineRule="auto"/>
              <w:jc w:val="center"/>
              <w:rPr>
                <w:sz w:val="22"/>
                <w:szCs w:val="24"/>
                <w:lang w:val="en-US"/>
              </w:rPr>
            </w:pPr>
          </w:p>
        </w:tc>
        <w:tc>
          <w:tcPr>
            <w:tcW w:w="0" w:type="auto"/>
            <w:shd w:val="clear" w:color="auto" w:fill="000000" w:themeFill="text1"/>
            <w:vAlign w:val="center"/>
          </w:tcPr>
          <w:p w:rsidR="00560CEA" w:rsidRPr="00560CEA" w:rsidRDefault="00560CEA" w:rsidP="00272F4C">
            <w:pPr>
              <w:spacing w:after="0" w:line="240" w:lineRule="auto"/>
              <w:jc w:val="center"/>
              <w:rPr>
                <w:sz w:val="22"/>
                <w:szCs w:val="24"/>
                <w:lang w:val="en-US"/>
              </w:rPr>
            </w:pPr>
          </w:p>
        </w:tc>
        <w:tc>
          <w:tcPr>
            <w:tcW w:w="0" w:type="auto"/>
            <w:shd w:val="clear" w:color="auto" w:fill="000000" w:themeFill="text1"/>
            <w:vAlign w:val="center"/>
          </w:tcPr>
          <w:p w:rsidR="00560CEA" w:rsidRPr="00560CEA" w:rsidRDefault="00560CEA" w:rsidP="00272F4C">
            <w:pPr>
              <w:spacing w:after="0" w:line="240" w:lineRule="auto"/>
              <w:jc w:val="center"/>
              <w:rPr>
                <w:sz w:val="22"/>
                <w:szCs w:val="24"/>
                <w:lang w:val="en-US"/>
              </w:rPr>
            </w:pPr>
          </w:p>
        </w:tc>
        <w:tc>
          <w:tcPr>
            <w:tcW w:w="0" w:type="auto"/>
            <w:shd w:val="clear" w:color="auto" w:fill="000000" w:themeFill="text1"/>
            <w:vAlign w:val="center"/>
          </w:tcPr>
          <w:p w:rsidR="00560CEA" w:rsidRPr="00560CEA" w:rsidRDefault="00560CEA" w:rsidP="00272F4C">
            <w:pPr>
              <w:spacing w:after="0" w:line="240" w:lineRule="auto"/>
              <w:jc w:val="center"/>
              <w:rPr>
                <w:sz w:val="22"/>
                <w:szCs w:val="24"/>
                <w:lang w:val="en-US"/>
              </w:rPr>
            </w:pPr>
          </w:p>
        </w:tc>
      </w:tr>
      <w:tr w:rsidR="00560CEA" w:rsidRPr="00560CEA" w:rsidTr="00272F4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5</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Female</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 xml:space="preserve">40-45 </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6 years</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11 years</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Coordinator of Diversity Program</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Expatriate from Chile</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HR executive</w:t>
            </w:r>
          </w:p>
        </w:tc>
      </w:tr>
      <w:tr w:rsidR="00560CEA" w:rsidRPr="00560CEA" w:rsidTr="00272F4C">
        <w:tc>
          <w:tcPr>
            <w:tcW w:w="0" w:type="auto"/>
            <w:shd w:val="clear" w:color="auto" w:fill="000000" w:themeFill="text1"/>
            <w:vAlign w:val="center"/>
          </w:tcPr>
          <w:p w:rsidR="00560CEA" w:rsidRPr="00560CEA" w:rsidRDefault="00560CEA" w:rsidP="00272F4C">
            <w:pPr>
              <w:spacing w:after="0" w:line="240" w:lineRule="auto"/>
              <w:jc w:val="center"/>
              <w:rPr>
                <w:sz w:val="22"/>
                <w:szCs w:val="24"/>
                <w:lang w:val="en-US"/>
              </w:rPr>
            </w:pPr>
          </w:p>
        </w:tc>
        <w:tc>
          <w:tcPr>
            <w:tcW w:w="0" w:type="auto"/>
            <w:shd w:val="clear" w:color="auto" w:fill="000000" w:themeFill="text1"/>
            <w:vAlign w:val="center"/>
          </w:tcPr>
          <w:p w:rsidR="00560CEA" w:rsidRPr="00560CEA" w:rsidRDefault="00560CEA" w:rsidP="00272F4C">
            <w:pPr>
              <w:spacing w:after="0" w:line="240" w:lineRule="auto"/>
              <w:jc w:val="center"/>
              <w:rPr>
                <w:sz w:val="22"/>
                <w:szCs w:val="24"/>
                <w:lang w:val="en-US"/>
              </w:rPr>
            </w:pPr>
          </w:p>
        </w:tc>
        <w:tc>
          <w:tcPr>
            <w:tcW w:w="0" w:type="auto"/>
            <w:shd w:val="clear" w:color="auto" w:fill="000000" w:themeFill="text1"/>
            <w:vAlign w:val="center"/>
          </w:tcPr>
          <w:p w:rsidR="00560CEA" w:rsidRPr="00560CEA" w:rsidRDefault="00560CEA" w:rsidP="00272F4C">
            <w:pPr>
              <w:spacing w:after="0" w:line="240" w:lineRule="auto"/>
              <w:jc w:val="center"/>
              <w:rPr>
                <w:sz w:val="22"/>
                <w:szCs w:val="24"/>
                <w:lang w:val="en-US"/>
              </w:rPr>
            </w:pPr>
          </w:p>
        </w:tc>
        <w:tc>
          <w:tcPr>
            <w:tcW w:w="0" w:type="auto"/>
            <w:shd w:val="clear" w:color="auto" w:fill="000000" w:themeFill="text1"/>
            <w:vAlign w:val="center"/>
          </w:tcPr>
          <w:p w:rsidR="00560CEA" w:rsidRPr="00560CEA" w:rsidRDefault="00560CEA" w:rsidP="00272F4C">
            <w:pPr>
              <w:spacing w:after="0" w:line="240" w:lineRule="auto"/>
              <w:jc w:val="center"/>
              <w:rPr>
                <w:sz w:val="22"/>
                <w:szCs w:val="24"/>
                <w:lang w:val="en-US"/>
              </w:rPr>
            </w:pPr>
          </w:p>
        </w:tc>
        <w:tc>
          <w:tcPr>
            <w:tcW w:w="0" w:type="auto"/>
            <w:shd w:val="clear" w:color="auto" w:fill="000000" w:themeFill="text1"/>
            <w:vAlign w:val="center"/>
          </w:tcPr>
          <w:p w:rsidR="00560CEA" w:rsidRPr="00560CEA" w:rsidRDefault="00560CEA" w:rsidP="00272F4C">
            <w:pPr>
              <w:spacing w:after="0" w:line="240" w:lineRule="auto"/>
              <w:jc w:val="center"/>
              <w:rPr>
                <w:sz w:val="22"/>
                <w:szCs w:val="24"/>
                <w:lang w:val="en-US"/>
              </w:rPr>
            </w:pPr>
          </w:p>
        </w:tc>
        <w:tc>
          <w:tcPr>
            <w:tcW w:w="0" w:type="auto"/>
            <w:shd w:val="clear" w:color="auto" w:fill="000000" w:themeFill="text1"/>
            <w:vAlign w:val="center"/>
          </w:tcPr>
          <w:p w:rsidR="00560CEA" w:rsidRPr="00560CEA" w:rsidRDefault="00560CEA" w:rsidP="00272F4C">
            <w:pPr>
              <w:spacing w:after="0" w:line="240" w:lineRule="auto"/>
              <w:jc w:val="center"/>
              <w:rPr>
                <w:sz w:val="22"/>
                <w:szCs w:val="24"/>
                <w:lang w:val="en-US"/>
              </w:rPr>
            </w:pPr>
          </w:p>
        </w:tc>
        <w:tc>
          <w:tcPr>
            <w:tcW w:w="0" w:type="auto"/>
            <w:shd w:val="clear" w:color="auto" w:fill="000000" w:themeFill="text1"/>
            <w:vAlign w:val="center"/>
          </w:tcPr>
          <w:p w:rsidR="00560CEA" w:rsidRPr="00560CEA" w:rsidRDefault="00560CEA" w:rsidP="00272F4C">
            <w:pPr>
              <w:spacing w:after="0" w:line="240" w:lineRule="auto"/>
              <w:jc w:val="center"/>
              <w:rPr>
                <w:sz w:val="22"/>
                <w:szCs w:val="24"/>
                <w:lang w:val="en-US"/>
              </w:rPr>
            </w:pPr>
          </w:p>
        </w:tc>
        <w:tc>
          <w:tcPr>
            <w:tcW w:w="0" w:type="auto"/>
            <w:shd w:val="clear" w:color="auto" w:fill="000000" w:themeFill="text1"/>
            <w:vAlign w:val="center"/>
          </w:tcPr>
          <w:p w:rsidR="00560CEA" w:rsidRPr="00560CEA" w:rsidRDefault="00560CEA" w:rsidP="00272F4C">
            <w:pPr>
              <w:spacing w:after="0" w:line="240" w:lineRule="auto"/>
              <w:jc w:val="center"/>
              <w:rPr>
                <w:sz w:val="22"/>
                <w:szCs w:val="24"/>
                <w:lang w:val="en-US"/>
              </w:rPr>
            </w:pPr>
          </w:p>
        </w:tc>
      </w:tr>
      <w:tr w:rsidR="00560CEA" w:rsidRPr="00560CEA" w:rsidTr="00272F4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6</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Female</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 xml:space="preserve">25-29 </w:t>
            </w:r>
          </w:p>
        </w:tc>
        <w:tc>
          <w:tcPr>
            <w:tcW w:w="0" w:type="auto"/>
            <w:vMerge w:val="restart"/>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Born in Brazil</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6 years</w:t>
            </w:r>
          </w:p>
        </w:tc>
        <w:tc>
          <w:tcPr>
            <w:tcW w:w="0" w:type="auto"/>
            <w:vMerge w:val="restart"/>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Direct Manager</w:t>
            </w:r>
          </w:p>
        </w:tc>
        <w:tc>
          <w:tcPr>
            <w:tcW w:w="0" w:type="auto"/>
            <w:vMerge w:val="restart"/>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Brazilian Professionals</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Student</w:t>
            </w:r>
          </w:p>
        </w:tc>
      </w:tr>
      <w:tr w:rsidR="00560CEA" w:rsidRPr="00560CEA" w:rsidTr="00272F4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7</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Male</w:t>
            </w: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35-40</w:t>
            </w:r>
          </w:p>
        </w:tc>
        <w:tc>
          <w:tcPr>
            <w:tcW w:w="0" w:type="auto"/>
            <w:vMerge/>
            <w:vAlign w:val="center"/>
          </w:tcPr>
          <w:p w:rsidR="00560CEA" w:rsidRPr="00560CEA" w:rsidRDefault="00560CEA" w:rsidP="00272F4C">
            <w:pPr>
              <w:spacing w:after="0" w:line="240" w:lineRule="auto"/>
              <w:jc w:val="center"/>
              <w:rPr>
                <w:sz w:val="22"/>
                <w:szCs w:val="24"/>
                <w:lang w:val="en-US"/>
              </w:rPr>
            </w:pP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3 years</w:t>
            </w:r>
          </w:p>
        </w:tc>
        <w:tc>
          <w:tcPr>
            <w:tcW w:w="0" w:type="auto"/>
            <w:vMerge/>
            <w:vAlign w:val="center"/>
          </w:tcPr>
          <w:p w:rsidR="00560CEA" w:rsidRPr="00560CEA" w:rsidRDefault="00560CEA" w:rsidP="00272F4C">
            <w:pPr>
              <w:spacing w:after="0" w:line="240" w:lineRule="auto"/>
              <w:jc w:val="center"/>
              <w:rPr>
                <w:sz w:val="22"/>
                <w:szCs w:val="24"/>
                <w:lang w:val="en-US"/>
              </w:rPr>
            </w:pPr>
          </w:p>
        </w:tc>
        <w:tc>
          <w:tcPr>
            <w:tcW w:w="0" w:type="auto"/>
            <w:vMerge/>
            <w:vAlign w:val="center"/>
          </w:tcPr>
          <w:p w:rsidR="00560CEA" w:rsidRPr="00560CEA" w:rsidRDefault="00560CEA" w:rsidP="00272F4C">
            <w:pPr>
              <w:spacing w:after="0" w:line="240" w:lineRule="auto"/>
              <w:jc w:val="center"/>
              <w:rPr>
                <w:sz w:val="22"/>
                <w:szCs w:val="24"/>
                <w:lang w:val="en-US"/>
              </w:rPr>
            </w:pPr>
          </w:p>
        </w:tc>
        <w:tc>
          <w:tcPr>
            <w:tcW w:w="0" w:type="auto"/>
            <w:vAlign w:val="center"/>
          </w:tcPr>
          <w:p w:rsidR="00560CEA" w:rsidRPr="00560CEA" w:rsidRDefault="00560CEA" w:rsidP="00272F4C">
            <w:pPr>
              <w:spacing w:after="0" w:line="240" w:lineRule="auto"/>
              <w:jc w:val="center"/>
              <w:rPr>
                <w:sz w:val="22"/>
                <w:szCs w:val="24"/>
                <w:lang w:val="en-US"/>
              </w:rPr>
            </w:pPr>
            <w:r w:rsidRPr="00560CEA">
              <w:rPr>
                <w:sz w:val="22"/>
                <w:szCs w:val="24"/>
                <w:lang w:val="en-US"/>
              </w:rPr>
              <w:t>Manager</w:t>
            </w:r>
          </w:p>
        </w:tc>
      </w:tr>
    </w:tbl>
    <w:p w:rsidR="00560CEA" w:rsidRDefault="00560CEA" w:rsidP="00D82ABE">
      <w:pPr>
        <w:rPr>
          <w:lang w:val="en"/>
        </w:rPr>
      </w:pPr>
    </w:p>
    <w:p w:rsidR="00AD4535" w:rsidRPr="00AD4535" w:rsidRDefault="00062FA5" w:rsidP="00D82ABE">
      <w:pPr>
        <w:rPr>
          <w:color w:val="3333FF"/>
          <w:lang w:val="en-GB"/>
        </w:rPr>
      </w:pPr>
      <w:r>
        <w:rPr>
          <w:lang w:val="en"/>
        </w:rPr>
        <w:t>The data were gathered by semi-structured individual interviews with six employees and a focus group with three o</w:t>
      </w:r>
      <w:r w:rsidR="00515718">
        <w:rPr>
          <w:lang w:val="en"/>
        </w:rPr>
        <w:t>ther o</w:t>
      </w:r>
      <w:r>
        <w:rPr>
          <w:lang w:val="en"/>
        </w:rPr>
        <w:t>nes</w:t>
      </w:r>
      <w:r w:rsidR="0062628E">
        <w:rPr>
          <w:lang w:val="en"/>
        </w:rPr>
        <w:t xml:space="preserve">. </w:t>
      </w:r>
      <w:r>
        <w:rPr>
          <w:lang w:val="en"/>
        </w:rPr>
        <w:t>A</w:t>
      </w:r>
      <w:r w:rsidR="00AD4535">
        <w:rPr>
          <w:lang w:val="en"/>
        </w:rPr>
        <w:t xml:space="preserve">t this first stage, the data were </w:t>
      </w:r>
      <w:r w:rsidR="00515718">
        <w:rPr>
          <w:lang w:val="en"/>
        </w:rPr>
        <w:t>analyzed by thematic codes</w:t>
      </w:r>
      <w:r w:rsidR="00515718">
        <w:rPr>
          <w:lang w:val="en"/>
        </w:rPr>
        <w:t xml:space="preserve"> </w:t>
      </w:r>
      <w:r w:rsidR="00AD4535">
        <w:rPr>
          <w:lang w:val="en"/>
        </w:rPr>
        <w:t>as oriented by Bryman (2008) and previous interpretation was conducted under the Critical Psychology perspective (</w:t>
      </w:r>
      <w:r w:rsidR="00165813">
        <w:rPr>
          <w:lang w:val="en"/>
        </w:rPr>
        <w:t>Gough</w:t>
      </w:r>
      <w:r w:rsidR="00D82ABE">
        <w:rPr>
          <w:lang w:val="en"/>
        </w:rPr>
        <w:t xml:space="preserve"> and</w:t>
      </w:r>
      <w:r w:rsidR="00AD4535">
        <w:rPr>
          <w:lang w:val="en"/>
        </w:rPr>
        <w:t xml:space="preserve"> McFadde</w:t>
      </w:r>
      <w:r w:rsidR="00165813">
        <w:rPr>
          <w:lang w:val="en"/>
        </w:rPr>
        <w:t>n</w:t>
      </w:r>
      <w:r w:rsidR="00AD4535">
        <w:rPr>
          <w:lang w:val="en"/>
        </w:rPr>
        <w:t>, 2001; Fox</w:t>
      </w:r>
      <w:r w:rsidR="00D82ABE">
        <w:rPr>
          <w:lang w:val="en"/>
        </w:rPr>
        <w:t xml:space="preserve"> and</w:t>
      </w:r>
      <w:r w:rsidR="00AD4535">
        <w:rPr>
          <w:lang w:val="en"/>
        </w:rPr>
        <w:t xml:space="preserve"> Prilleltensky</w:t>
      </w:r>
      <w:r w:rsidR="00263F77">
        <w:rPr>
          <w:lang w:val="en"/>
        </w:rPr>
        <w:t>, 1997</w:t>
      </w:r>
      <w:r w:rsidR="00AD4535">
        <w:rPr>
          <w:lang w:val="en"/>
        </w:rPr>
        <w:t>; Sloan, 2000) to emerge some important factors of social analysis.</w:t>
      </w:r>
    </w:p>
    <w:p w:rsidR="00AD4535" w:rsidRPr="00AD4535" w:rsidRDefault="00AD4535" w:rsidP="00D82ABE">
      <w:pPr>
        <w:rPr>
          <w:color w:val="3333FF"/>
          <w:lang w:val="en-GB"/>
        </w:rPr>
      </w:pPr>
      <w:r>
        <w:rPr>
          <w:lang w:val="en"/>
        </w:rPr>
        <w:t xml:space="preserve">Because it is a work in progress, this preliminary data induce some points of discussion in order to develop a scientific article in the </w:t>
      </w:r>
      <w:r w:rsidR="00263F77">
        <w:rPr>
          <w:lang w:val="en"/>
        </w:rPr>
        <w:t>future,</w:t>
      </w:r>
      <w:r>
        <w:rPr>
          <w:lang w:val="en"/>
        </w:rPr>
        <w:t xml:space="preserve"> as it can be seen in the next section.</w:t>
      </w:r>
    </w:p>
    <w:p w:rsidR="00AD4535" w:rsidRPr="00AD4535" w:rsidRDefault="00AD4535" w:rsidP="00D82ABE">
      <w:pPr>
        <w:rPr>
          <w:color w:val="3333FF"/>
          <w:lang w:val="en-GB"/>
        </w:rPr>
      </w:pPr>
      <w:r>
        <w:rPr>
          <w:sz w:val="20"/>
          <w:szCs w:val="20"/>
          <w:lang w:val="en"/>
        </w:rPr>
        <w:t> </w:t>
      </w:r>
      <w:r>
        <w:rPr>
          <w:rFonts w:ascii="Arial" w:hAnsi="Arial" w:cs="Arial"/>
          <w:color w:val="666666"/>
          <w:sz w:val="20"/>
          <w:szCs w:val="20"/>
          <w:lang w:val="en-GB"/>
        </w:rPr>
        <w:t> </w:t>
      </w:r>
    </w:p>
    <w:p w:rsidR="00AD4535" w:rsidRPr="00AD4535" w:rsidRDefault="00AD4535" w:rsidP="00AD4535">
      <w:pPr>
        <w:pStyle w:val="Ttulo2"/>
        <w:shd w:val="clear" w:color="auto" w:fill="FFFFFF"/>
        <w:ind w:left="1440"/>
        <w:rPr>
          <w:color w:val="000000"/>
          <w:lang w:val="en-GB"/>
        </w:rPr>
      </w:pPr>
      <w:r>
        <w:rPr>
          <w:color w:val="000000"/>
          <w:lang w:val="en-GB"/>
        </w:rPr>
        <w:t>3.</w:t>
      </w:r>
      <w:r>
        <w:rPr>
          <w:b w:val="0"/>
          <w:bCs/>
          <w:color w:val="000000"/>
          <w:sz w:val="14"/>
          <w:szCs w:val="14"/>
          <w:lang w:val="en-GB"/>
        </w:rPr>
        <w:t>      </w:t>
      </w:r>
      <w:r>
        <w:rPr>
          <w:color w:val="000000"/>
          <w:lang w:val="en-GB"/>
        </w:rPr>
        <w:t>Findings  </w:t>
      </w:r>
    </w:p>
    <w:p w:rsidR="00515718" w:rsidRDefault="00263F77" w:rsidP="00A7475B">
      <w:pPr>
        <w:shd w:val="clear" w:color="auto" w:fill="FFFFFF"/>
        <w:spacing w:after="0" w:line="240" w:lineRule="auto"/>
        <w:jc w:val="left"/>
        <w:rPr>
          <w:rFonts w:ascii="Arial" w:eastAsia="Times New Roman" w:hAnsi="Arial" w:cs="Arial"/>
          <w:color w:val="FF0000"/>
          <w:szCs w:val="24"/>
          <w:lang w:val="en-CA"/>
        </w:rPr>
      </w:pPr>
      <w:r>
        <w:rPr>
          <w:rFonts w:ascii="Arial" w:eastAsia="Times New Roman" w:hAnsi="Arial" w:cs="Arial"/>
          <w:color w:val="F4B083" w:themeColor="accent2" w:themeTint="99"/>
          <w:szCs w:val="24"/>
          <w:lang w:val="en-CA"/>
        </w:rPr>
        <w:t xml:space="preserve"> </w:t>
      </w:r>
    </w:p>
    <w:p w:rsidR="00F74555" w:rsidRPr="00F74555" w:rsidRDefault="00515718" w:rsidP="00F74555">
      <w:pPr>
        <w:rPr>
          <w:lang w:val="en"/>
        </w:rPr>
      </w:pPr>
      <w:r w:rsidRPr="00F74555">
        <w:rPr>
          <w:lang w:val="en"/>
        </w:rPr>
        <w:t xml:space="preserve">As a scope of this research is to understand the psychological factors </w:t>
      </w:r>
      <w:r w:rsidR="00F74555" w:rsidRPr="00F74555">
        <w:rPr>
          <w:lang w:val="en"/>
        </w:rPr>
        <w:t>evolved</w:t>
      </w:r>
      <w:r w:rsidRPr="00F74555">
        <w:rPr>
          <w:lang w:val="en"/>
        </w:rPr>
        <w:t xml:space="preserve"> </w:t>
      </w:r>
      <w:r w:rsidR="00F74555">
        <w:rPr>
          <w:lang w:val="en"/>
        </w:rPr>
        <w:t xml:space="preserve">regarding </w:t>
      </w:r>
      <w:r w:rsidRPr="00F74555">
        <w:rPr>
          <w:lang w:val="en"/>
        </w:rPr>
        <w:t xml:space="preserve">the presence of refugees, this section aims to </w:t>
      </w:r>
      <w:r w:rsidR="00F74555" w:rsidRPr="00F74555">
        <w:rPr>
          <w:lang w:val="en"/>
        </w:rPr>
        <w:t>analyze</w:t>
      </w:r>
      <w:r w:rsidRPr="00F74555">
        <w:rPr>
          <w:lang w:val="en"/>
        </w:rPr>
        <w:t xml:space="preserve"> </w:t>
      </w:r>
      <w:r w:rsidR="00F74555">
        <w:rPr>
          <w:lang w:val="en"/>
        </w:rPr>
        <w:t xml:space="preserve">the data </w:t>
      </w:r>
      <w:r w:rsidRPr="00F74555">
        <w:rPr>
          <w:lang w:val="en"/>
        </w:rPr>
        <w:t>by</w:t>
      </w:r>
      <w:r w:rsidR="00F74555" w:rsidRPr="00F74555">
        <w:rPr>
          <w:lang w:val="en"/>
        </w:rPr>
        <w:t xml:space="preserve"> three</w:t>
      </w:r>
      <w:r w:rsidRPr="00F74555">
        <w:rPr>
          <w:lang w:val="en"/>
        </w:rPr>
        <w:t xml:space="preserve"> levels</w:t>
      </w:r>
      <w:r w:rsidR="00F74555" w:rsidRPr="00F74555">
        <w:rPr>
          <w:lang w:val="en"/>
        </w:rPr>
        <w:t xml:space="preserve">: organizational, </w:t>
      </w:r>
      <w:r w:rsidR="00172C88">
        <w:rPr>
          <w:lang w:val="en"/>
        </w:rPr>
        <w:t xml:space="preserve">team </w:t>
      </w:r>
      <w:r w:rsidR="00F74555" w:rsidRPr="00F74555">
        <w:rPr>
          <w:lang w:val="en"/>
        </w:rPr>
        <w:t xml:space="preserve">management and individuals </w:t>
      </w:r>
      <w:r w:rsidRPr="00F74555">
        <w:rPr>
          <w:lang w:val="en"/>
        </w:rPr>
        <w:t>consequences</w:t>
      </w:r>
      <w:r w:rsidR="00F74555" w:rsidRPr="00F74555">
        <w:rPr>
          <w:lang w:val="en"/>
        </w:rPr>
        <w:t>.</w:t>
      </w:r>
    </w:p>
    <w:p w:rsidR="00172C88" w:rsidRPr="00172C88" w:rsidRDefault="00172C88" w:rsidP="00D82ABE">
      <w:pPr>
        <w:rPr>
          <w:b/>
          <w:lang w:val="en"/>
        </w:rPr>
      </w:pPr>
      <w:r w:rsidRPr="00172C88">
        <w:rPr>
          <w:b/>
          <w:lang w:val="en"/>
        </w:rPr>
        <w:t>Organizational results</w:t>
      </w:r>
    </w:p>
    <w:p w:rsidR="00743093" w:rsidRPr="00062A9B" w:rsidRDefault="00F74555" w:rsidP="00743093">
      <w:pPr>
        <w:rPr>
          <w:noProof/>
          <w:lang w:val="en-US"/>
        </w:rPr>
      </w:pPr>
      <w:r>
        <w:rPr>
          <w:lang w:val="en"/>
        </w:rPr>
        <w:t>Using the speech of</w:t>
      </w:r>
      <w:r w:rsidR="00172C88">
        <w:rPr>
          <w:lang w:val="en"/>
        </w:rPr>
        <w:t xml:space="preserve"> </w:t>
      </w:r>
      <w:r w:rsidR="00172C88">
        <w:rPr>
          <w:lang w:val="en"/>
        </w:rPr>
        <w:t xml:space="preserve">the coordinator of Diversity’s Management Project the coexistence between Brazilian and refugees </w:t>
      </w:r>
      <w:r w:rsidR="00172C88">
        <w:rPr>
          <w:lang w:val="en"/>
        </w:rPr>
        <w:t xml:space="preserve">employees </w:t>
      </w:r>
      <w:r w:rsidR="00172C88">
        <w:rPr>
          <w:lang w:val="en"/>
        </w:rPr>
        <w:t>bring movements to foster innovation in due to different point of view, a more friendly climate by comparison with personal life and the others one with extreme difficulties in previous instances of life.</w:t>
      </w:r>
      <w:r w:rsidR="00743093">
        <w:rPr>
          <w:lang w:val="en"/>
        </w:rPr>
        <w:t xml:space="preserve"> It is important to bring up the “reciprocal” </w:t>
      </w:r>
      <w:r w:rsidR="00062A9B">
        <w:rPr>
          <w:lang w:val="en"/>
        </w:rPr>
        <w:t>relationship between individuals-organization</w:t>
      </w:r>
      <w:r w:rsidR="00743093">
        <w:rPr>
          <w:lang w:val="en"/>
        </w:rPr>
        <w:t xml:space="preserve">. To </w:t>
      </w:r>
      <w:r w:rsidR="00743093" w:rsidRPr="00B62E12">
        <w:rPr>
          <w:noProof/>
          <w:lang w:val="en-US"/>
        </w:rPr>
        <w:t xml:space="preserve">Guillaume </w:t>
      </w:r>
      <w:r w:rsidR="00743093">
        <w:rPr>
          <w:i/>
          <w:noProof/>
          <w:lang w:val="en-US"/>
        </w:rPr>
        <w:t>et al.</w:t>
      </w:r>
      <w:r w:rsidR="00743093" w:rsidRPr="00B62E12">
        <w:rPr>
          <w:noProof/>
          <w:lang w:val="en-US"/>
        </w:rPr>
        <w:t xml:space="preserve"> </w:t>
      </w:r>
      <w:r w:rsidR="00743093">
        <w:rPr>
          <w:noProof/>
          <w:lang w:val="en-US"/>
        </w:rPr>
        <w:t>(</w:t>
      </w:r>
      <w:r w:rsidR="00743093" w:rsidRPr="00B62E12">
        <w:rPr>
          <w:noProof/>
          <w:lang w:val="en-US"/>
        </w:rPr>
        <w:t>2013</w:t>
      </w:r>
      <w:r w:rsidR="00743093">
        <w:rPr>
          <w:noProof/>
          <w:lang w:val="en-US"/>
        </w:rPr>
        <w:t>: 125-</w:t>
      </w:r>
      <w:r w:rsidR="00743093" w:rsidRPr="00062A9B">
        <w:rPr>
          <w:noProof/>
          <w:lang w:val="en-US"/>
        </w:rPr>
        <w:t>126)</w:t>
      </w:r>
      <w:r w:rsidR="00743093" w:rsidRPr="00062A9B">
        <w:rPr>
          <w:lang w:val="en"/>
        </w:rPr>
        <w:t xml:space="preserve"> </w:t>
      </w:r>
      <w:r w:rsidR="00743093" w:rsidRPr="00062A9B">
        <w:rPr>
          <w:lang w:val="en-US"/>
        </w:rPr>
        <w:t>“Diversity climates allow individuals to embrace their uniqueness and therefore render the organization a more likely target of identification for all its employees. Building on a social exchange or a social logic, the argument is that organizations that are perceived to manage their diversity well engender a sense of obligation on part of the employee who in order to reciprocate engages in behaviors that benefit the organization</w:t>
      </w:r>
      <w:r w:rsidR="00062A9B" w:rsidRPr="00062A9B">
        <w:rPr>
          <w:lang w:val="en-US"/>
        </w:rPr>
        <w:t>.”</w:t>
      </w:r>
    </w:p>
    <w:p w:rsidR="00263F77" w:rsidRDefault="00AD4535" w:rsidP="00D82ABE">
      <w:pPr>
        <w:rPr>
          <w:lang w:val="en"/>
        </w:rPr>
      </w:pPr>
      <w:r>
        <w:rPr>
          <w:lang w:val="en"/>
        </w:rPr>
        <w:t xml:space="preserve">This research point out the fundamental role of direct management (Wilson, 2013) and the policies of Diversity Management when jointly act to promote the inclusion of minorities in the workplace. The previous guidance gave by Diversity Management on how to deal with different </w:t>
      </w:r>
      <w:r>
        <w:rPr>
          <w:lang w:val="en"/>
        </w:rPr>
        <w:lastRenderedPageBreak/>
        <w:t>cultural backgrounds and the respectful attitude of leadership (in all levels) perform a force to mobilize the integration of people at the workplace. As a refugee said about her boss</w:t>
      </w:r>
      <w:r w:rsidR="00263F77">
        <w:rPr>
          <w:lang w:val="en"/>
        </w:rPr>
        <w:t>:</w:t>
      </w:r>
      <w:r>
        <w:rPr>
          <w:lang w:val="en"/>
        </w:rPr>
        <w:t xml:space="preserve"> “She has received me with love”.</w:t>
      </w:r>
      <w:r w:rsidR="00263F77">
        <w:rPr>
          <w:lang w:val="en"/>
        </w:rPr>
        <w:t xml:space="preserve"> </w:t>
      </w:r>
    </w:p>
    <w:p w:rsidR="005C3F8F" w:rsidRPr="005C3F8F" w:rsidRDefault="00263F77" w:rsidP="005C3F8F">
      <w:pPr>
        <w:rPr>
          <w:noProof/>
          <w:lang w:val="en-US"/>
        </w:rPr>
      </w:pPr>
      <w:r w:rsidRPr="00263F77">
        <w:rPr>
          <w:lang w:val="en"/>
        </w:rPr>
        <w:t xml:space="preserve">The previous speech </w:t>
      </w:r>
      <w:proofErr w:type="gramStart"/>
      <w:r w:rsidRPr="00263F77">
        <w:rPr>
          <w:lang w:val="en"/>
        </w:rPr>
        <w:t xml:space="preserve">can be </w:t>
      </w:r>
      <w:r>
        <w:rPr>
          <w:lang w:val="en"/>
        </w:rPr>
        <w:t>analyzed</w:t>
      </w:r>
      <w:proofErr w:type="gramEnd"/>
      <w:r>
        <w:rPr>
          <w:lang w:val="en"/>
        </w:rPr>
        <w:t xml:space="preserve"> by the </w:t>
      </w:r>
      <w:r w:rsidR="005C3F8F">
        <w:rPr>
          <w:lang w:val="en"/>
        </w:rPr>
        <w:t>idea</w:t>
      </w:r>
      <w:r>
        <w:rPr>
          <w:lang w:val="en"/>
        </w:rPr>
        <w:t xml:space="preserve"> of </w:t>
      </w:r>
      <w:r w:rsidRPr="00263F77">
        <w:rPr>
          <w:noProof/>
          <w:lang w:val="en-US"/>
        </w:rPr>
        <w:t>benevolent discrimination</w:t>
      </w:r>
      <w:r>
        <w:rPr>
          <w:noProof/>
          <w:lang w:val="en-US"/>
        </w:rPr>
        <w:t xml:space="preserve">.  </w:t>
      </w:r>
      <w:r w:rsidRPr="00263F77">
        <w:rPr>
          <w:noProof/>
          <w:lang w:val="en-US"/>
        </w:rPr>
        <w:t>Romani, Holck, &amp; Risberg (2018:1)</w:t>
      </w:r>
      <w:r>
        <w:rPr>
          <w:noProof/>
          <w:lang w:val="en-US"/>
        </w:rPr>
        <w:t xml:space="preserve"> decomposed</w:t>
      </w:r>
      <w:r w:rsidRPr="00263F77">
        <w:rPr>
          <w:noProof/>
          <w:lang w:val="en-US"/>
        </w:rPr>
        <w:t xml:space="preserve"> </w:t>
      </w:r>
      <w:r>
        <w:rPr>
          <w:noProof/>
          <w:lang w:val="en-US"/>
        </w:rPr>
        <w:t xml:space="preserve">this concept </w:t>
      </w:r>
      <w:r w:rsidRPr="00263F77">
        <w:rPr>
          <w:noProof/>
          <w:lang w:val="en-US"/>
        </w:rPr>
        <w:t xml:space="preserve">by three dimensions </w:t>
      </w:r>
      <w:r w:rsidRPr="00263F77">
        <w:rPr>
          <w:noProof/>
          <w:lang w:val="en-US"/>
        </w:rPr>
        <w:t xml:space="preserve">:  (1) well-intendent effort to address actions against discriminations, (2) the social construction of others as inferior and in need of be helped , and as consequence (3) the expectation that this others will be accommodate into the the hierarchical order. </w:t>
      </w:r>
      <w:r w:rsidR="005C3F8F">
        <w:rPr>
          <w:noProof/>
          <w:lang w:val="en-US"/>
        </w:rPr>
        <w:t xml:space="preserve">What it appears as goodwill can hide a barrier to promote a real inclusion in the workplace with the premise that the other has inferior social position. </w:t>
      </w:r>
      <w:r w:rsidR="005C3F8F" w:rsidRPr="005C3F8F">
        <w:rPr>
          <w:noProof/>
          <w:lang w:val="en-US"/>
        </w:rPr>
        <w:t>These actions can perpetuate a structural and subtle form of social innequality</w:t>
      </w:r>
      <w:r w:rsidR="00165813">
        <w:rPr>
          <w:noProof/>
          <w:lang w:val="en-US"/>
        </w:rPr>
        <w:t>.</w:t>
      </w:r>
    </w:p>
    <w:p w:rsidR="00AD4535" w:rsidRDefault="00D82ABE" w:rsidP="00D82ABE">
      <w:pPr>
        <w:rPr>
          <w:lang w:val="en"/>
        </w:rPr>
      </w:pPr>
      <w:r>
        <w:rPr>
          <w:lang w:val="en"/>
        </w:rPr>
        <w:t>D</w:t>
      </w:r>
      <w:r w:rsidR="00AD4535">
        <w:rPr>
          <w:lang w:val="en"/>
        </w:rPr>
        <w:t>irect managers and the coordinator</w:t>
      </w:r>
      <w:r>
        <w:rPr>
          <w:lang w:val="en"/>
        </w:rPr>
        <w:t xml:space="preserve"> understand that</w:t>
      </w:r>
      <w:r w:rsidR="00AD4535">
        <w:rPr>
          <w:lang w:val="en"/>
        </w:rPr>
        <w:t xml:space="preserve"> there are more engagement and commitment feelings to the organization from these refugees workers and this incentive a positive emotional contagious to the team. This can be interpreted as a reciprocal answer to an institution that receives these refugees in a difficult stage in their lives. These leaders consider that individual psychological trait as a positive </w:t>
      </w:r>
      <w:r w:rsidR="00263F77">
        <w:rPr>
          <w:lang w:val="en"/>
        </w:rPr>
        <w:t>attitude;</w:t>
      </w:r>
      <w:r w:rsidR="00AD4535">
        <w:rPr>
          <w:lang w:val="en"/>
        </w:rPr>
        <w:t xml:space="preserve"> open mind and engagement represent a kind of glue to their integration inside the group, therefore organizational efforts and leader´s behavior.</w:t>
      </w:r>
    </w:p>
    <w:p w:rsidR="00172C88" w:rsidRPr="00172C88" w:rsidRDefault="00172C88" w:rsidP="00172C88">
      <w:pPr>
        <w:rPr>
          <w:b/>
          <w:lang w:val="en"/>
        </w:rPr>
      </w:pPr>
      <w:r>
        <w:rPr>
          <w:b/>
          <w:lang w:val="en"/>
        </w:rPr>
        <w:t>Team m</w:t>
      </w:r>
      <w:r w:rsidRPr="00172C88">
        <w:rPr>
          <w:b/>
          <w:lang w:val="en"/>
        </w:rPr>
        <w:t xml:space="preserve">anagement </w:t>
      </w:r>
      <w:r>
        <w:rPr>
          <w:b/>
          <w:lang w:val="en"/>
        </w:rPr>
        <w:t>results</w:t>
      </w:r>
    </w:p>
    <w:p w:rsidR="00743093" w:rsidRPr="00743093" w:rsidRDefault="00AD4535" w:rsidP="00743093">
      <w:pPr>
        <w:rPr>
          <w:lang w:val="en"/>
        </w:rPr>
      </w:pPr>
      <w:r>
        <w:rPr>
          <w:lang w:val="en"/>
        </w:rPr>
        <w:t>On the another side, according to a</w:t>
      </w:r>
      <w:r w:rsidR="00172C88">
        <w:rPr>
          <w:lang w:val="en"/>
        </w:rPr>
        <w:t xml:space="preserve"> manager </w:t>
      </w:r>
      <w:r>
        <w:rPr>
          <w:lang w:val="en"/>
        </w:rPr>
        <w:t>some resistance can appear with the perception of injustice when the organization make efforts to specific groups like the refugees or apprentice, for instance, and forget the needs and expectations of all employees. Gottfredson (1992) has mention of the risk to understand the diversity management only oriented for social groups, therefore individuals.</w:t>
      </w:r>
      <w:r w:rsidR="00743093">
        <w:rPr>
          <w:lang w:val="en"/>
        </w:rPr>
        <w:t xml:space="preserve"> </w:t>
      </w:r>
      <w:r w:rsidR="00743093" w:rsidRPr="00743093">
        <w:rPr>
          <w:lang w:val="en"/>
        </w:rPr>
        <w:t>D</w:t>
      </w:r>
      <w:r w:rsidR="00743093" w:rsidRPr="00743093">
        <w:rPr>
          <w:lang w:val="en"/>
        </w:rPr>
        <w:t>iversity practices that focus specifically on improving the outcomes of historically disadvantaged groups cause resentment or backlash on the part of individuals who do not directly benefit from these practices” (Nishii, 2013:1754)</w:t>
      </w:r>
    </w:p>
    <w:p w:rsidR="00793470" w:rsidRDefault="00793470" w:rsidP="00793470">
      <w:pPr>
        <w:rPr>
          <w:lang w:val="en"/>
        </w:rPr>
      </w:pPr>
      <w:r>
        <w:rPr>
          <w:lang w:val="en"/>
        </w:rPr>
        <w:t>The injustice feeling emerges when some social groups and individual are not listened and assisted according to their needs and by comparison with refugees and younger apprentices. There is then an opportunity to create a channel for listening, for instance, when all employees can express your opinion and their doubts explained.</w:t>
      </w:r>
      <w:r w:rsidRPr="004844AD">
        <w:rPr>
          <w:lang w:val="en-US"/>
        </w:rPr>
        <w:t xml:space="preserve"> </w:t>
      </w:r>
      <w:r w:rsidRPr="004844AD">
        <w:rPr>
          <w:lang w:val="en"/>
        </w:rPr>
        <w:t>“</w:t>
      </w:r>
    </w:p>
    <w:p w:rsidR="00172C88" w:rsidRPr="00172C88" w:rsidRDefault="00743093" w:rsidP="00D82ABE">
      <w:pPr>
        <w:rPr>
          <w:b/>
          <w:color w:val="3333FF"/>
          <w:lang w:val="en-GB"/>
        </w:rPr>
      </w:pPr>
      <w:r w:rsidRPr="00172C88">
        <w:rPr>
          <w:b/>
          <w:lang w:val="en"/>
        </w:rPr>
        <w:t>Individual’s</w:t>
      </w:r>
      <w:r w:rsidR="00172C88" w:rsidRPr="00172C88">
        <w:rPr>
          <w:b/>
          <w:lang w:val="en"/>
        </w:rPr>
        <w:t xml:space="preserve"> </w:t>
      </w:r>
      <w:r w:rsidR="00172C88">
        <w:rPr>
          <w:b/>
          <w:lang w:val="en"/>
        </w:rPr>
        <w:t>side</w:t>
      </w:r>
      <w:r w:rsidR="00020E75">
        <w:rPr>
          <w:b/>
          <w:lang w:val="en"/>
        </w:rPr>
        <w:t xml:space="preserve"> </w:t>
      </w:r>
    </w:p>
    <w:p w:rsidR="005C3F8F" w:rsidRPr="004844AD" w:rsidRDefault="00AD4535" w:rsidP="005C3F8F">
      <w:pPr>
        <w:rPr>
          <w:lang w:val="en-US"/>
        </w:rPr>
      </w:pPr>
      <w:r w:rsidRPr="005C3F8F">
        <w:rPr>
          <w:lang w:val="en"/>
        </w:rPr>
        <w:t>Considering th</w:t>
      </w:r>
      <w:r w:rsidR="005C3F8F" w:rsidRPr="005C3F8F">
        <w:rPr>
          <w:lang w:val="en"/>
        </w:rPr>
        <w:t>e individual</w:t>
      </w:r>
      <w:r w:rsidRPr="005C3F8F">
        <w:rPr>
          <w:lang w:val="en"/>
        </w:rPr>
        <w:t xml:space="preserve"> level, the social ties is an important factor to seek a job in refugee's</w:t>
      </w:r>
      <w:r w:rsidR="00793470">
        <w:rPr>
          <w:lang w:val="en"/>
        </w:rPr>
        <w:t xml:space="preserve"> situation</w:t>
      </w:r>
      <w:r w:rsidRPr="005C3F8F">
        <w:rPr>
          <w:lang w:val="en"/>
        </w:rPr>
        <w:t>.</w:t>
      </w:r>
      <w:r w:rsidR="005C3F8F" w:rsidRPr="005C3F8F">
        <w:rPr>
          <w:lang w:val="en"/>
        </w:rPr>
        <w:t xml:space="preserve"> </w:t>
      </w:r>
      <w:bookmarkStart w:id="0" w:name="_GoBack"/>
      <w:r w:rsidR="005C3F8F" w:rsidRPr="004844AD">
        <w:rPr>
          <w:noProof/>
          <w:lang w:val="en-US"/>
        </w:rPr>
        <w:t>Goel</w:t>
      </w:r>
      <w:bookmarkEnd w:id="0"/>
      <w:r w:rsidR="005C3F8F" w:rsidRPr="004844AD">
        <w:rPr>
          <w:noProof/>
          <w:lang w:val="en-US"/>
        </w:rPr>
        <w:t xml:space="preserve"> </w:t>
      </w:r>
      <w:r w:rsidR="005C3F8F">
        <w:rPr>
          <w:noProof/>
          <w:lang w:val="en-US"/>
        </w:rPr>
        <w:t>and</w:t>
      </w:r>
      <w:r w:rsidR="005C3F8F" w:rsidRPr="004844AD">
        <w:rPr>
          <w:noProof/>
          <w:lang w:val="en-US"/>
        </w:rPr>
        <w:t xml:space="preserve"> Lang</w:t>
      </w:r>
      <w:r w:rsidR="005C3F8F">
        <w:rPr>
          <w:noProof/>
          <w:lang w:val="en-US"/>
        </w:rPr>
        <w:t xml:space="preserve"> (</w:t>
      </w:r>
      <w:r w:rsidR="005C3F8F" w:rsidRPr="004844AD">
        <w:rPr>
          <w:noProof/>
          <w:lang w:val="en-US"/>
        </w:rPr>
        <w:t>2019:379)</w:t>
      </w:r>
      <w:r w:rsidR="005C3F8F">
        <w:rPr>
          <w:noProof/>
          <w:lang w:val="en-US"/>
        </w:rPr>
        <w:t xml:space="preserve"> expose </w:t>
      </w:r>
      <w:r w:rsidR="005C3F8F">
        <w:rPr>
          <w:noProof/>
          <w:lang w:val="en-US"/>
        </w:rPr>
        <w:t xml:space="preserve">that </w:t>
      </w:r>
      <w:r w:rsidR="005C3F8F">
        <w:rPr>
          <w:noProof/>
          <w:lang w:val="en-US"/>
        </w:rPr>
        <w:t>the “</w:t>
      </w:r>
      <w:r w:rsidR="005C3F8F">
        <w:rPr>
          <w:lang w:val="en-US"/>
        </w:rPr>
        <w:t>i</w:t>
      </w:r>
      <w:r w:rsidR="005C3F8F" w:rsidRPr="004844AD">
        <w:rPr>
          <w:lang w:val="en-US"/>
        </w:rPr>
        <w:t>mmigrants tend to cluster together because the presence of established immigrants facilitates assimilation of new arrivals, both in the labor market and in the social environment of the host country” and this cluster facilitate to immigrants to find their first jobs</w:t>
      </w:r>
      <w:r w:rsidR="005C3F8F">
        <w:rPr>
          <w:lang w:val="en-US"/>
        </w:rPr>
        <w:t xml:space="preserve">. </w:t>
      </w:r>
      <w:r w:rsidR="005C3F8F">
        <w:rPr>
          <w:lang w:val="en-US"/>
        </w:rPr>
        <w:t>This fact was observed on the focus group</w:t>
      </w:r>
      <w:r w:rsidR="00793470">
        <w:rPr>
          <w:lang w:val="en-US"/>
        </w:rPr>
        <w:t xml:space="preserve"> interview</w:t>
      </w:r>
      <w:r w:rsidR="005C3F8F">
        <w:rPr>
          <w:lang w:val="en-US"/>
        </w:rPr>
        <w:t xml:space="preserve">, the three </w:t>
      </w:r>
      <w:r w:rsidR="00793470">
        <w:rPr>
          <w:lang w:val="en-US"/>
        </w:rPr>
        <w:t>employees</w:t>
      </w:r>
      <w:r w:rsidR="005C3F8F">
        <w:rPr>
          <w:lang w:val="en-US"/>
        </w:rPr>
        <w:t xml:space="preserve"> were indicated by other Venezuelan </w:t>
      </w:r>
      <w:r w:rsidR="00793470">
        <w:rPr>
          <w:lang w:val="en-US"/>
        </w:rPr>
        <w:t>who</w:t>
      </w:r>
      <w:r w:rsidR="005C3F8F">
        <w:rPr>
          <w:lang w:val="en-US"/>
        </w:rPr>
        <w:t xml:space="preserve"> </w:t>
      </w:r>
      <w:r w:rsidR="00793470">
        <w:rPr>
          <w:lang w:val="en-US"/>
        </w:rPr>
        <w:t xml:space="preserve">was already </w:t>
      </w:r>
      <w:r w:rsidR="005C3F8F">
        <w:rPr>
          <w:lang w:val="en-US"/>
        </w:rPr>
        <w:t xml:space="preserve">working in the Opera </w:t>
      </w:r>
      <w:r w:rsidR="00793470">
        <w:rPr>
          <w:lang w:val="en-US"/>
        </w:rPr>
        <w:t>Company</w:t>
      </w:r>
      <w:r w:rsidR="005C3F8F">
        <w:rPr>
          <w:lang w:val="en-US"/>
        </w:rPr>
        <w:t xml:space="preserve">. </w:t>
      </w:r>
    </w:p>
    <w:p w:rsidR="00AD4535" w:rsidRPr="00AD4535" w:rsidRDefault="00793470" w:rsidP="00D82ABE">
      <w:pPr>
        <w:rPr>
          <w:color w:val="3333FF"/>
          <w:lang w:val="en-GB"/>
        </w:rPr>
      </w:pPr>
      <w:r>
        <w:rPr>
          <w:lang w:val="en"/>
        </w:rPr>
        <w:t xml:space="preserve">Even though the managers believe in the commitment as response from refugees because they have a job, there is a risk </w:t>
      </w:r>
      <w:r w:rsidR="002D2D6A">
        <w:rPr>
          <w:lang w:val="en"/>
        </w:rPr>
        <w:t>to management</w:t>
      </w:r>
      <w:r>
        <w:rPr>
          <w:lang w:val="en"/>
        </w:rPr>
        <w:t>. D</w:t>
      </w:r>
      <w:r w:rsidR="00AD4535">
        <w:rPr>
          <w:lang w:val="en"/>
        </w:rPr>
        <w:t>ue to the salary is lower,</w:t>
      </w:r>
      <w:r>
        <w:rPr>
          <w:lang w:val="en"/>
        </w:rPr>
        <w:t xml:space="preserve"> for three </w:t>
      </w:r>
      <w:r w:rsidR="00165813">
        <w:rPr>
          <w:lang w:val="en"/>
        </w:rPr>
        <w:t>refugees interviewed</w:t>
      </w:r>
      <w:r w:rsidR="00AD4535">
        <w:rPr>
          <w:lang w:val="en"/>
        </w:rPr>
        <w:t xml:space="preserve"> some personal objective like bring the relatives from Venezuela could be a frustration face </w:t>
      </w:r>
      <w:r>
        <w:rPr>
          <w:lang w:val="en"/>
        </w:rPr>
        <w:t xml:space="preserve">the impossibility to </w:t>
      </w:r>
      <w:r w:rsidR="00743093">
        <w:rPr>
          <w:lang w:val="en"/>
        </w:rPr>
        <w:t xml:space="preserve">save money to reach this aim. </w:t>
      </w:r>
    </w:p>
    <w:p w:rsidR="00AD4535" w:rsidRDefault="00743093" w:rsidP="00D82ABE">
      <w:pPr>
        <w:rPr>
          <w:rFonts w:ascii="Arial" w:hAnsi="Arial" w:cs="Arial"/>
          <w:color w:val="666666"/>
          <w:sz w:val="20"/>
          <w:szCs w:val="20"/>
          <w:lang w:val="en-GB"/>
        </w:rPr>
      </w:pPr>
      <w:r>
        <w:rPr>
          <w:lang w:val="en"/>
        </w:rPr>
        <w:t xml:space="preserve">Summarizing, as </w:t>
      </w:r>
      <w:r w:rsidR="004844AD" w:rsidRPr="006F62F2">
        <w:rPr>
          <w:noProof/>
          <w:lang w:val="en-US"/>
        </w:rPr>
        <w:t xml:space="preserve">Schwabenland </w:t>
      </w:r>
      <w:r w:rsidR="00165813">
        <w:rPr>
          <w:noProof/>
          <w:lang w:val="en-US"/>
        </w:rPr>
        <w:t xml:space="preserve"> and </w:t>
      </w:r>
      <w:r w:rsidR="004844AD" w:rsidRPr="006F62F2">
        <w:rPr>
          <w:noProof/>
          <w:lang w:val="en-US"/>
        </w:rPr>
        <w:t>Tomlinson (2015) argue th</w:t>
      </w:r>
      <w:r w:rsidR="004844AD">
        <w:rPr>
          <w:noProof/>
          <w:lang w:val="en-US"/>
        </w:rPr>
        <w:t>at diversity management can hide</w:t>
      </w:r>
      <w:r w:rsidR="004844AD" w:rsidRPr="006F62F2">
        <w:rPr>
          <w:noProof/>
          <w:lang w:val="en-US"/>
        </w:rPr>
        <w:t xml:space="preserve"> dilemmas and conflicts in order to be efficient.</w:t>
      </w:r>
      <w:r w:rsidR="00AD4535">
        <w:rPr>
          <w:rFonts w:ascii="Arial" w:hAnsi="Arial" w:cs="Arial"/>
          <w:color w:val="666666"/>
          <w:sz w:val="20"/>
          <w:szCs w:val="20"/>
          <w:lang w:val="en-GB"/>
        </w:rPr>
        <w:t>  </w:t>
      </w:r>
    </w:p>
    <w:p w:rsidR="00743093" w:rsidRPr="00AD4535" w:rsidRDefault="00743093" w:rsidP="00D82ABE">
      <w:pPr>
        <w:rPr>
          <w:color w:val="3333FF"/>
          <w:lang w:val="en-GB"/>
        </w:rPr>
      </w:pPr>
    </w:p>
    <w:p w:rsidR="00AD4535" w:rsidRPr="00AD4535" w:rsidRDefault="00AD4535" w:rsidP="00AD4535">
      <w:pPr>
        <w:pStyle w:val="Ttulo2"/>
        <w:shd w:val="clear" w:color="auto" w:fill="FFFFFF"/>
        <w:ind w:left="1440"/>
        <w:rPr>
          <w:color w:val="000000"/>
          <w:lang w:val="en-GB"/>
        </w:rPr>
      </w:pPr>
      <w:r>
        <w:rPr>
          <w:color w:val="000000"/>
          <w:lang w:val="en-GB"/>
        </w:rPr>
        <w:t>4.</w:t>
      </w:r>
      <w:r>
        <w:rPr>
          <w:b w:val="0"/>
          <w:bCs/>
          <w:color w:val="000000"/>
          <w:sz w:val="14"/>
          <w:szCs w:val="14"/>
          <w:lang w:val="en-GB"/>
        </w:rPr>
        <w:t>      </w:t>
      </w:r>
      <w:r>
        <w:rPr>
          <w:color w:val="000000"/>
          <w:lang w:val="en-GB"/>
        </w:rPr>
        <w:t>Research limitations/implications</w:t>
      </w:r>
    </w:p>
    <w:p w:rsidR="00AD4535" w:rsidRDefault="00AD4535" w:rsidP="00AD4535">
      <w:pPr>
        <w:shd w:val="clear" w:color="auto" w:fill="FFFFFF"/>
        <w:rPr>
          <w:color w:val="0000FF"/>
          <w:lang w:val="en"/>
        </w:rPr>
      </w:pPr>
      <w:r w:rsidRPr="00A7475B">
        <w:rPr>
          <w:lang w:val="en-US"/>
        </w:rPr>
        <w:t>The interviews were made with workers indicated by Human Resource Area and can hinder some aspects as bias, prejudice and other crucial elements in a Diversity studies. Future research might consider studying refugees with high graduation and that nowadays have been working in a less prestigious job position</w:t>
      </w:r>
      <w:r>
        <w:rPr>
          <w:color w:val="0000FF"/>
          <w:lang w:val="en"/>
        </w:rPr>
        <w:t>.</w:t>
      </w:r>
    </w:p>
    <w:p w:rsidR="004844AD" w:rsidRDefault="00062A9B" w:rsidP="004844AD">
      <w:pPr>
        <w:rPr>
          <w:noProof/>
          <w:lang w:val="en-US"/>
        </w:rPr>
      </w:pPr>
      <w:r w:rsidRPr="00DB373D">
        <w:rPr>
          <w:noProof/>
          <w:lang w:val="en"/>
        </w:rPr>
        <w:t xml:space="preserve">Concerning   implications to practioners but with academic point of view too, this </w:t>
      </w:r>
      <w:r w:rsidRPr="00DB373D">
        <w:rPr>
          <w:noProof/>
          <w:lang w:val="en-US"/>
        </w:rPr>
        <w:t xml:space="preserve">preliminary </w:t>
      </w:r>
      <w:r w:rsidR="004844AD" w:rsidRPr="00DB373D">
        <w:rPr>
          <w:noProof/>
          <w:lang w:val="en-US"/>
        </w:rPr>
        <w:t xml:space="preserve">study </w:t>
      </w:r>
      <w:r w:rsidRPr="00DB373D">
        <w:rPr>
          <w:noProof/>
          <w:lang w:val="en-US"/>
        </w:rPr>
        <w:t xml:space="preserve">should </w:t>
      </w:r>
      <w:r w:rsidR="004844AD" w:rsidRPr="00DB373D">
        <w:rPr>
          <w:noProof/>
          <w:lang w:val="en-US"/>
        </w:rPr>
        <w:t>address</w:t>
      </w:r>
      <w:r w:rsidRPr="00DB373D">
        <w:rPr>
          <w:noProof/>
          <w:lang w:val="en-US"/>
        </w:rPr>
        <w:t xml:space="preserve"> to the discordance about </w:t>
      </w:r>
      <w:r w:rsidRPr="00DB373D">
        <w:rPr>
          <w:lang w:val="en-US"/>
        </w:rPr>
        <w:t xml:space="preserve">models of diversity management </w:t>
      </w:r>
      <w:proofErr w:type="spellStart"/>
      <w:r w:rsidRPr="00DB373D">
        <w:rPr>
          <w:lang w:val="en-US"/>
        </w:rPr>
        <w:t>wich</w:t>
      </w:r>
      <w:proofErr w:type="spellEnd"/>
      <w:r w:rsidRPr="00DB373D">
        <w:rPr>
          <w:lang w:val="en-US"/>
        </w:rPr>
        <w:t xml:space="preserve"> </w:t>
      </w:r>
      <w:r w:rsidRPr="00DB373D">
        <w:rPr>
          <w:lang w:val="en-US"/>
        </w:rPr>
        <w:t>the sociological and demographic perspective of difference</w:t>
      </w:r>
      <w:r w:rsidRPr="00DB373D">
        <w:rPr>
          <w:lang w:val="en-US"/>
        </w:rPr>
        <w:t xml:space="preserve"> prevail. To </w:t>
      </w:r>
      <w:proofErr w:type="spellStart"/>
      <w:r w:rsidRPr="00DB373D">
        <w:rPr>
          <w:lang w:val="en-US"/>
        </w:rPr>
        <w:t>Gottfredson</w:t>
      </w:r>
      <w:proofErr w:type="spellEnd"/>
      <w:r w:rsidRPr="00DB373D">
        <w:rPr>
          <w:lang w:val="en-US"/>
        </w:rPr>
        <w:t xml:space="preserve"> (1992) </w:t>
      </w:r>
      <w:r w:rsidRPr="00DB373D">
        <w:rPr>
          <w:lang w:val="en-US"/>
        </w:rPr>
        <w:t xml:space="preserve"> </w:t>
      </w:r>
      <w:r w:rsidRPr="00DB373D">
        <w:rPr>
          <w:lang w:val="en-US"/>
        </w:rPr>
        <w:t xml:space="preserve"> diversity management should focus on the direct management of people, in other words, the development of people (individual and psychological vision) and not </w:t>
      </w:r>
      <w:r w:rsidRPr="00DB373D">
        <w:rPr>
          <w:lang w:val="en-US"/>
        </w:rPr>
        <w:t xml:space="preserve">about </w:t>
      </w:r>
      <w:r w:rsidRPr="00DB373D">
        <w:rPr>
          <w:lang w:val="en-US"/>
        </w:rPr>
        <w:t>differentiated groups (demographic and sociological)</w:t>
      </w:r>
      <w:r w:rsidRPr="00DB373D">
        <w:rPr>
          <w:lang w:val="en-US"/>
        </w:rPr>
        <w:t xml:space="preserve">. </w:t>
      </w:r>
      <w:r w:rsidR="00DB373D" w:rsidRPr="00DB373D">
        <w:rPr>
          <w:lang w:val="en-US"/>
        </w:rPr>
        <w:t>In this vein, o</w:t>
      </w:r>
      <w:r w:rsidRPr="00DB373D">
        <w:rPr>
          <w:lang w:val="en-US"/>
        </w:rPr>
        <w:t xml:space="preserve">ther </w:t>
      </w:r>
      <w:r w:rsidR="00DB373D" w:rsidRPr="00DB373D">
        <w:rPr>
          <w:lang w:val="en-US"/>
        </w:rPr>
        <w:t xml:space="preserve">aim to the future is </w:t>
      </w:r>
      <w:r w:rsidR="004844AD" w:rsidRPr="00DB373D">
        <w:rPr>
          <w:noProof/>
          <w:lang w:val="en-US"/>
        </w:rPr>
        <w:t xml:space="preserve">to comprehend the shift </w:t>
      </w:r>
      <w:r w:rsidRPr="00DB373D">
        <w:rPr>
          <w:noProof/>
          <w:lang w:val="en-US"/>
        </w:rPr>
        <w:t xml:space="preserve"> </w:t>
      </w:r>
      <w:r w:rsidR="004844AD" w:rsidRPr="00DB373D">
        <w:rPr>
          <w:noProof/>
          <w:lang w:val="en-US"/>
        </w:rPr>
        <w:t>“from a plural organization to an inclusive one is to alter the sociorelational context within wich heterogeneous individuals interact.”</w:t>
      </w:r>
      <w:r w:rsidRPr="00DB373D">
        <w:rPr>
          <w:noProof/>
          <w:lang w:val="en-US"/>
        </w:rPr>
        <w:t xml:space="preserve"> </w:t>
      </w:r>
      <w:r w:rsidRPr="00DB373D">
        <w:rPr>
          <w:noProof/>
          <w:lang w:val="en-US"/>
        </w:rPr>
        <w:t>(Nishii, 2013:1754)</w:t>
      </w:r>
      <w:r>
        <w:rPr>
          <w:noProof/>
          <w:lang w:val="en-US"/>
        </w:rPr>
        <w:t xml:space="preserve"> </w:t>
      </w:r>
    </w:p>
    <w:p w:rsidR="00AD4535" w:rsidRPr="00AD4535" w:rsidRDefault="00AD4535" w:rsidP="00AD4535">
      <w:pPr>
        <w:pStyle w:val="NormalWeb"/>
        <w:shd w:val="clear" w:color="auto" w:fill="FFFFFF"/>
        <w:spacing w:before="0" w:beforeAutospacing="0" w:after="0" w:afterAutospacing="0"/>
        <w:rPr>
          <w:color w:val="3333FF"/>
          <w:lang w:val="en-GB"/>
        </w:rPr>
      </w:pPr>
      <w:r>
        <w:rPr>
          <w:rFonts w:ascii="Arial" w:hAnsi="Arial" w:cs="Arial"/>
          <w:color w:val="666666"/>
          <w:sz w:val="20"/>
          <w:szCs w:val="20"/>
          <w:lang w:val="en-GB"/>
        </w:rPr>
        <w:t> </w:t>
      </w:r>
    </w:p>
    <w:p w:rsidR="00AD4535" w:rsidRPr="00AD4535" w:rsidRDefault="00AD4535" w:rsidP="00AD4535">
      <w:pPr>
        <w:pStyle w:val="Ttulo2"/>
        <w:shd w:val="clear" w:color="auto" w:fill="FFFFFF"/>
        <w:ind w:left="1440"/>
        <w:rPr>
          <w:color w:val="000000"/>
          <w:lang w:val="en-GB"/>
        </w:rPr>
      </w:pPr>
      <w:r>
        <w:rPr>
          <w:color w:val="000000"/>
          <w:lang w:val="en-GB"/>
        </w:rPr>
        <w:t>5.</w:t>
      </w:r>
      <w:r>
        <w:rPr>
          <w:b w:val="0"/>
          <w:bCs/>
          <w:color w:val="000000"/>
          <w:sz w:val="14"/>
          <w:szCs w:val="14"/>
          <w:lang w:val="en-GB"/>
        </w:rPr>
        <w:t>      </w:t>
      </w:r>
      <w:r>
        <w:rPr>
          <w:color w:val="000000"/>
          <w:lang w:val="en-GB"/>
        </w:rPr>
        <w:t>Originality/value of the paper.</w:t>
      </w:r>
    </w:p>
    <w:p w:rsidR="00AD4535" w:rsidRPr="00AD4535" w:rsidRDefault="00DB373D" w:rsidP="00D82ABE">
      <w:pPr>
        <w:rPr>
          <w:color w:val="3333FF"/>
          <w:szCs w:val="24"/>
          <w:lang w:val="en-GB"/>
        </w:rPr>
      </w:pPr>
      <w:r>
        <w:rPr>
          <w:lang w:val="en"/>
        </w:rPr>
        <w:t xml:space="preserve">Looking up on </w:t>
      </w:r>
      <w:r w:rsidR="00AD4535">
        <w:rPr>
          <w:lang w:val="en"/>
        </w:rPr>
        <w:t xml:space="preserve">research bases, there is scarce literature on Refugees in Brazil considering Diversity Management as </w:t>
      </w:r>
      <w:r w:rsidR="00AD4535" w:rsidRPr="00A7475B">
        <w:rPr>
          <w:lang w:val="en-US"/>
        </w:rPr>
        <w:t>a</w:t>
      </w:r>
      <w:r w:rsidR="00AD4535">
        <w:rPr>
          <w:lang w:val="en"/>
        </w:rPr>
        <w:t xml:space="preserve"> mechanism to social inclusion. Additionally, this preliminary work has shown that work can be an instance to support difficult emotional moments in the primary instance of immigration.</w:t>
      </w:r>
    </w:p>
    <w:p w:rsidR="00CC16FC" w:rsidRDefault="00CC16FC" w:rsidP="00CC16FC">
      <w:pPr>
        <w:rPr>
          <w:rFonts w:ascii="Arial" w:hAnsi="Arial" w:cs="Arial"/>
          <w:color w:val="666666"/>
          <w:sz w:val="20"/>
          <w:szCs w:val="20"/>
          <w:lang w:val="en-GB"/>
        </w:rPr>
      </w:pPr>
    </w:p>
    <w:p w:rsidR="00CC16FC" w:rsidRDefault="00CC16FC" w:rsidP="00CC16FC">
      <w:pPr>
        <w:pStyle w:val="Ttulo2"/>
        <w:rPr>
          <w:lang w:val="en-GB"/>
        </w:rPr>
      </w:pPr>
      <w:r>
        <w:rPr>
          <w:lang w:val="en-GB"/>
        </w:rPr>
        <w:t xml:space="preserve">Keywords: </w:t>
      </w:r>
    </w:p>
    <w:p w:rsidR="00CC16FC" w:rsidRDefault="00CC16FC" w:rsidP="00CC16FC">
      <w:pPr>
        <w:rPr>
          <w:lang w:val="en-GB"/>
        </w:rPr>
      </w:pPr>
      <w:r>
        <w:rPr>
          <w:lang w:val="en-GB"/>
        </w:rPr>
        <w:t>Diversity Management; Refugees, Brazil, Diversity Climate, Inclusion</w:t>
      </w:r>
      <w:r w:rsidR="00EB642C">
        <w:rPr>
          <w:lang w:val="en-GB"/>
        </w:rPr>
        <w:t>, Refugees in Brazil.</w:t>
      </w:r>
    </w:p>
    <w:p w:rsidR="00CC16FC" w:rsidRDefault="00CC16FC" w:rsidP="00CC16FC">
      <w:pPr>
        <w:pStyle w:val="NormalWeb"/>
        <w:spacing w:before="0" w:beforeAutospacing="0" w:after="0" w:afterAutospacing="0"/>
        <w:rPr>
          <w:rFonts w:ascii="Arial" w:hAnsi="Arial" w:cs="Arial"/>
          <w:color w:val="666666"/>
          <w:sz w:val="20"/>
          <w:szCs w:val="20"/>
          <w:lang w:val="en-GB"/>
        </w:rPr>
      </w:pPr>
    </w:p>
    <w:p w:rsidR="00CC16FC" w:rsidRDefault="00CC16FC" w:rsidP="00CC16FC">
      <w:pPr>
        <w:pStyle w:val="Ttulo2"/>
        <w:rPr>
          <w:lang w:val="en-GB"/>
        </w:rPr>
      </w:pPr>
      <w:r>
        <w:rPr>
          <w:lang w:val="en-GB"/>
        </w:rPr>
        <w:t>References</w:t>
      </w:r>
    </w:p>
    <w:p w:rsidR="00CC16FC" w:rsidRPr="00A7475B" w:rsidRDefault="00CC16FC" w:rsidP="00C32CE4">
      <w:pPr>
        <w:pStyle w:val="NormalWeb"/>
        <w:spacing w:before="0" w:beforeAutospacing="0" w:after="0" w:afterAutospacing="0"/>
        <w:rPr>
          <w:rFonts w:ascii="Arial" w:hAnsi="Arial" w:cs="Arial"/>
          <w:color w:val="666666"/>
          <w:sz w:val="20"/>
          <w:szCs w:val="20"/>
          <w:lang w:val="en-US"/>
        </w:rPr>
      </w:pPr>
    </w:p>
    <w:p w:rsidR="009666A4" w:rsidRDefault="009666A4" w:rsidP="009666A4">
      <w:pPr>
        <w:rPr>
          <w:lang w:val="en" w:eastAsia="pt-BR"/>
        </w:rPr>
      </w:pPr>
      <w:r w:rsidRPr="009666A4">
        <w:rPr>
          <w:lang w:val="en" w:eastAsia="pt-BR"/>
        </w:rPr>
        <w:t>B</w:t>
      </w:r>
      <w:r w:rsidR="00D82ABE" w:rsidRPr="009666A4">
        <w:rPr>
          <w:lang w:val="en" w:eastAsia="pt-BR"/>
        </w:rPr>
        <w:t>ryman</w:t>
      </w:r>
      <w:r w:rsidRPr="009666A4">
        <w:rPr>
          <w:lang w:val="en" w:eastAsia="pt-BR"/>
        </w:rPr>
        <w:t xml:space="preserve">, A. </w:t>
      </w:r>
      <w:r w:rsidR="00D82ABE">
        <w:rPr>
          <w:lang w:val="en" w:eastAsia="pt-BR"/>
        </w:rPr>
        <w:t xml:space="preserve">(2008). </w:t>
      </w:r>
      <w:r w:rsidRPr="009666A4">
        <w:rPr>
          <w:lang w:val="en" w:eastAsia="pt-BR"/>
        </w:rPr>
        <w:t xml:space="preserve">Social research methods. 3rd. ed. </w:t>
      </w:r>
      <w:r w:rsidR="00D82ABE">
        <w:rPr>
          <w:lang w:val="en" w:eastAsia="pt-BR"/>
        </w:rPr>
        <w:t>Oxford University Press.</w:t>
      </w:r>
      <w:r w:rsidR="00DB373D">
        <w:rPr>
          <w:lang w:val="en" w:eastAsia="pt-BR"/>
        </w:rPr>
        <w:t xml:space="preserve"> London.</w:t>
      </w:r>
    </w:p>
    <w:p w:rsidR="001160B3" w:rsidRDefault="001160B3" w:rsidP="00CC16FC">
      <w:pPr>
        <w:rPr>
          <w:lang w:val="en" w:eastAsia="pt-BR"/>
        </w:rPr>
      </w:pPr>
      <w:r>
        <w:rPr>
          <w:lang w:val="en" w:eastAsia="pt-BR"/>
        </w:rPr>
        <w:t>F</w:t>
      </w:r>
      <w:r w:rsidR="00D82ABE">
        <w:rPr>
          <w:lang w:val="en" w:eastAsia="pt-BR"/>
        </w:rPr>
        <w:t>ox</w:t>
      </w:r>
      <w:r>
        <w:rPr>
          <w:lang w:val="en" w:eastAsia="pt-BR"/>
        </w:rPr>
        <w:t>, D</w:t>
      </w:r>
      <w:r w:rsidR="00D82ABE">
        <w:rPr>
          <w:lang w:val="en" w:eastAsia="pt-BR"/>
        </w:rPr>
        <w:t>.</w:t>
      </w:r>
      <w:r>
        <w:rPr>
          <w:lang w:val="en" w:eastAsia="pt-BR"/>
        </w:rPr>
        <w:t xml:space="preserve">; </w:t>
      </w:r>
      <w:r w:rsidR="00DB373D">
        <w:rPr>
          <w:lang w:val="en" w:eastAsia="pt-BR"/>
        </w:rPr>
        <w:t>Prilleltensky</w:t>
      </w:r>
      <w:r>
        <w:rPr>
          <w:lang w:val="en" w:eastAsia="pt-BR"/>
        </w:rPr>
        <w:t>, I</w:t>
      </w:r>
      <w:proofErr w:type="gramStart"/>
      <w:r w:rsidR="00D82ABE">
        <w:rPr>
          <w:lang w:val="en" w:eastAsia="pt-BR"/>
        </w:rPr>
        <w:t>.</w:t>
      </w:r>
      <w:r>
        <w:rPr>
          <w:lang w:val="en" w:eastAsia="pt-BR"/>
        </w:rPr>
        <w:t>.</w:t>
      </w:r>
      <w:proofErr w:type="gramEnd"/>
      <w:r>
        <w:rPr>
          <w:lang w:val="en" w:eastAsia="pt-BR"/>
        </w:rPr>
        <w:t xml:space="preserve"> </w:t>
      </w:r>
      <w:r w:rsidR="00D82ABE">
        <w:rPr>
          <w:lang w:val="en" w:eastAsia="pt-BR"/>
        </w:rPr>
        <w:t>(1997)</w:t>
      </w:r>
      <w:r w:rsidR="00DB373D">
        <w:rPr>
          <w:lang w:val="en" w:eastAsia="pt-BR"/>
        </w:rPr>
        <w:t xml:space="preserve">. </w:t>
      </w:r>
      <w:r>
        <w:rPr>
          <w:lang w:val="en" w:eastAsia="pt-BR"/>
        </w:rPr>
        <w:t xml:space="preserve">Critical Psychology: an introduction. </w:t>
      </w:r>
      <w:r w:rsidR="00DB373D">
        <w:rPr>
          <w:lang w:val="en" w:eastAsia="pt-BR"/>
        </w:rPr>
        <w:t xml:space="preserve">Sage. </w:t>
      </w:r>
      <w:r>
        <w:rPr>
          <w:lang w:val="en" w:eastAsia="pt-BR"/>
        </w:rPr>
        <w:t>London</w:t>
      </w:r>
      <w:r w:rsidR="00DB373D">
        <w:rPr>
          <w:lang w:val="en" w:eastAsia="pt-BR"/>
        </w:rPr>
        <w:t>.</w:t>
      </w:r>
    </w:p>
    <w:p w:rsidR="00DB373D" w:rsidRPr="00DB373D" w:rsidRDefault="00DB373D" w:rsidP="00DB373D">
      <w:pPr>
        <w:rPr>
          <w:lang w:val="en" w:eastAsia="pt-BR"/>
        </w:rPr>
      </w:pPr>
      <w:r w:rsidRPr="00DB373D">
        <w:rPr>
          <w:lang w:val="en" w:eastAsia="pt-BR"/>
        </w:rPr>
        <w:t xml:space="preserve">Goel, D., &amp; Lang, K. </w:t>
      </w:r>
      <w:proofErr w:type="gramStart"/>
      <w:r w:rsidRPr="00DB373D">
        <w:rPr>
          <w:lang w:val="en" w:eastAsia="pt-BR"/>
        </w:rPr>
        <w:t>( 2019</w:t>
      </w:r>
      <w:proofErr w:type="gramEnd"/>
      <w:r w:rsidRPr="00DB373D">
        <w:rPr>
          <w:lang w:val="en" w:eastAsia="pt-BR"/>
        </w:rPr>
        <w:t>). Social ties and the job search of recent immigrants. ILR Review, pp. 355-381.</w:t>
      </w:r>
    </w:p>
    <w:p w:rsidR="00CC16FC" w:rsidRDefault="00CC16FC" w:rsidP="00CC16FC">
      <w:pPr>
        <w:rPr>
          <w:lang w:val="en" w:eastAsia="pt-BR"/>
        </w:rPr>
      </w:pPr>
      <w:proofErr w:type="spellStart"/>
      <w:r w:rsidRPr="00214233">
        <w:rPr>
          <w:lang w:val="en" w:eastAsia="pt-BR"/>
        </w:rPr>
        <w:t>G</w:t>
      </w:r>
      <w:r w:rsidR="00D82ABE" w:rsidRPr="00214233">
        <w:rPr>
          <w:lang w:val="en" w:eastAsia="pt-BR"/>
        </w:rPr>
        <w:t>ottfredson</w:t>
      </w:r>
      <w:proofErr w:type="spellEnd"/>
      <w:r w:rsidRPr="00214233">
        <w:rPr>
          <w:lang w:val="en" w:eastAsia="pt-BR"/>
        </w:rPr>
        <w:t xml:space="preserve">, L. S. </w:t>
      </w:r>
      <w:r w:rsidR="00D82ABE">
        <w:rPr>
          <w:lang w:val="en" w:eastAsia="pt-BR"/>
        </w:rPr>
        <w:t xml:space="preserve"> (1992)</w:t>
      </w:r>
      <w:r w:rsidR="00DB373D">
        <w:rPr>
          <w:lang w:val="en" w:eastAsia="pt-BR"/>
        </w:rPr>
        <w:t xml:space="preserve">. </w:t>
      </w:r>
      <w:r w:rsidRPr="00214233">
        <w:rPr>
          <w:lang w:val="en" w:eastAsia="pt-BR"/>
        </w:rPr>
        <w:t>Dilemmas in developing diversity</w:t>
      </w:r>
      <w:r>
        <w:rPr>
          <w:lang w:val="en" w:eastAsia="pt-BR"/>
        </w:rPr>
        <w:t xml:space="preserve"> </w:t>
      </w:r>
      <w:r w:rsidRPr="00214233">
        <w:rPr>
          <w:lang w:val="en" w:eastAsia="pt-BR"/>
        </w:rPr>
        <w:t>programs. In: J</w:t>
      </w:r>
      <w:r w:rsidR="00D82ABE" w:rsidRPr="00214233">
        <w:rPr>
          <w:lang w:val="en" w:eastAsia="pt-BR"/>
        </w:rPr>
        <w:t>ackson</w:t>
      </w:r>
      <w:r w:rsidRPr="00214233">
        <w:rPr>
          <w:lang w:val="en" w:eastAsia="pt-BR"/>
        </w:rPr>
        <w:t>, S. E. et al. Diversity in the</w:t>
      </w:r>
      <w:r>
        <w:rPr>
          <w:lang w:val="en" w:eastAsia="pt-BR"/>
        </w:rPr>
        <w:t xml:space="preserve"> </w:t>
      </w:r>
      <w:r w:rsidRPr="00214233">
        <w:rPr>
          <w:lang w:val="en" w:eastAsia="pt-BR"/>
        </w:rPr>
        <w:t xml:space="preserve">workplace: human resources initiatives. </w:t>
      </w:r>
      <w:r w:rsidR="00DB373D" w:rsidRPr="00214233">
        <w:rPr>
          <w:lang w:val="en" w:eastAsia="pt-BR"/>
        </w:rPr>
        <w:t>The</w:t>
      </w:r>
      <w:r w:rsidR="00DB373D">
        <w:rPr>
          <w:lang w:val="en" w:eastAsia="pt-BR"/>
        </w:rPr>
        <w:t xml:space="preserve"> </w:t>
      </w:r>
      <w:r w:rsidR="00DB373D" w:rsidRPr="00214233">
        <w:rPr>
          <w:lang w:val="en" w:eastAsia="pt-BR"/>
        </w:rPr>
        <w:t xml:space="preserve">Guilford </w:t>
      </w:r>
      <w:proofErr w:type="spellStart"/>
      <w:r w:rsidR="00DB373D" w:rsidRPr="00214233">
        <w:rPr>
          <w:lang w:val="en" w:eastAsia="pt-BR"/>
        </w:rPr>
        <w:t>Press</w:t>
      </w:r>
      <w:r w:rsidR="00DB373D">
        <w:rPr>
          <w:lang w:val="en" w:eastAsia="pt-BR"/>
        </w:rPr>
        <w:t>.</w:t>
      </w:r>
      <w:r w:rsidRPr="00214233">
        <w:rPr>
          <w:lang w:val="en" w:eastAsia="pt-BR"/>
        </w:rPr>
        <w:t>New</w:t>
      </w:r>
      <w:proofErr w:type="spellEnd"/>
      <w:r w:rsidRPr="00214233">
        <w:rPr>
          <w:lang w:val="en" w:eastAsia="pt-BR"/>
        </w:rPr>
        <w:t xml:space="preserve"> York</w:t>
      </w:r>
      <w:r w:rsidR="00D82ABE">
        <w:rPr>
          <w:lang w:val="en" w:eastAsia="pt-BR"/>
        </w:rPr>
        <w:t>.</w:t>
      </w:r>
    </w:p>
    <w:p w:rsidR="00D12E5B" w:rsidRDefault="001160B3" w:rsidP="00CC16FC">
      <w:pPr>
        <w:rPr>
          <w:lang w:val="en" w:eastAsia="pt-BR"/>
        </w:rPr>
      </w:pPr>
      <w:r>
        <w:rPr>
          <w:lang w:val="en" w:eastAsia="pt-BR"/>
        </w:rPr>
        <w:t>G</w:t>
      </w:r>
      <w:r w:rsidR="00D82ABE">
        <w:rPr>
          <w:lang w:val="en" w:eastAsia="pt-BR"/>
        </w:rPr>
        <w:t>ough</w:t>
      </w:r>
      <w:r>
        <w:rPr>
          <w:lang w:val="en" w:eastAsia="pt-BR"/>
        </w:rPr>
        <w:t>, B</w:t>
      </w:r>
      <w:r w:rsidR="00D82ABE">
        <w:rPr>
          <w:lang w:val="en" w:eastAsia="pt-BR"/>
        </w:rPr>
        <w:t>.</w:t>
      </w:r>
      <w:r>
        <w:rPr>
          <w:lang w:val="en" w:eastAsia="pt-BR"/>
        </w:rPr>
        <w:t>; McFadde</w:t>
      </w:r>
      <w:r w:rsidR="00165813">
        <w:rPr>
          <w:lang w:val="en" w:eastAsia="pt-BR"/>
        </w:rPr>
        <w:t>n</w:t>
      </w:r>
      <w:r>
        <w:rPr>
          <w:lang w:val="en" w:eastAsia="pt-BR"/>
        </w:rPr>
        <w:t>, M</w:t>
      </w:r>
      <w:proofErr w:type="gramStart"/>
      <w:r w:rsidR="00D82ABE">
        <w:rPr>
          <w:lang w:val="en" w:eastAsia="pt-BR"/>
        </w:rPr>
        <w:t>.</w:t>
      </w:r>
      <w:r>
        <w:rPr>
          <w:lang w:val="en" w:eastAsia="pt-BR"/>
        </w:rPr>
        <w:t>.</w:t>
      </w:r>
      <w:proofErr w:type="gramEnd"/>
      <w:r w:rsidR="00D82ABE">
        <w:rPr>
          <w:lang w:val="en" w:eastAsia="pt-BR"/>
        </w:rPr>
        <w:t xml:space="preserve"> (2001)</w:t>
      </w:r>
      <w:r>
        <w:rPr>
          <w:lang w:val="en" w:eastAsia="pt-BR"/>
        </w:rPr>
        <w:t xml:space="preserve"> Critical Social Psychology: an introduction. </w:t>
      </w:r>
      <w:r w:rsidR="00DB373D">
        <w:rPr>
          <w:lang w:val="en" w:eastAsia="pt-BR"/>
        </w:rPr>
        <w:t xml:space="preserve">Palgrave. </w:t>
      </w:r>
      <w:r>
        <w:rPr>
          <w:lang w:val="en" w:eastAsia="pt-BR"/>
        </w:rPr>
        <w:t>Great Britain</w:t>
      </w:r>
      <w:r w:rsidR="00DB373D">
        <w:rPr>
          <w:lang w:val="en" w:eastAsia="pt-BR"/>
        </w:rPr>
        <w:t xml:space="preserve">. </w:t>
      </w:r>
    </w:p>
    <w:p w:rsidR="00DB373D" w:rsidRPr="00DB373D" w:rsidRDefault="00DB373D" w:rsidP="00DB373D">
      <w:pPr>
        <w:pStyle w:val="NormalWeb"/>
        <w:spacing w:after="0"/>
        <w:rPr>
          <w:rFonts w:eastAsiaTheme="minorHAnsi" w:cstheme="minorBidi"/>
          <w:szCs w:val="22"/>
          <w:lang w:val="en"/>
        </w:rPr>
      </w:pPr>
      <w:r w:rsidRPr="00DB373D">
        <w:rPr>
          <w:rFonts w:eastAsiaTheme="minorHAnsi" w:cstheme="minorBidi"/>
          <w:szCs w:val="22"/>
          <w:lang w:val="en"/>
        </w:rPr>
        <w:t>Guillaume, Y. R., Dawson, J. F., Woods, S. A., Sacramento, C., &amp; West, M. (2013). Getting diversity at work to work: what we know and what we still don´t know. Journal of Occupational and Organizational Psychology, pp. 123-141.</w:t>
      </w:r>
    </w:p>
    <w:p w:rsidR="00DB373D" w:rsidRPr="00DB373D" w:rsidRDefault="00DB373D" w:rsidP="00DB373D">
      <w:pPr>
        <w:pStyle w:val="NormalWeb"/>
        <w:spacing w:after="0"/>
        <w:rPr>
          <w:rFonts w:eastAsiaTheme="minorHAnsi" w:cstheme="minorBidi"/>
          <w:szCs w:val="22"/>
          <w:lang w:val="en"/>
        </w:rPr>
      </w:pPr>
      <w:r w:rsidRPr="00DB373D">
        <w:rPr>
          <w:rFonts w:eastAsiaTheme="minorHAnsi" w:cstheme="minorBidi"/>
          <w:szCs w:val="22"/>
          <w:lang w:val="en"/>
        </w:rPr>
        <w:t>Nishii, L. H. (2013). The benefits of climate for inclusion for gender-diverse groups. Academy of Management Journal, pp. 1754-1774.</w:t>
      </w:r>
    </w:p>
    <w:p w:rsidR="00DB373D" w:rsidRPr="00DB373D" w:rsidRDefault="00DB373D" w:rsidP="00DB373D">
      <w:pPr>
        <w:pStyle w:val="NormalWeb"/>
        <w:spacing w:after="0"/>
        <w:rPr>
          <w:rFonts w:eastAsiaTheme="minorHAnsi" w:cstheme="minorBidi"/>
          <w:szCs w:val="22"/>
          <w:lang w:val="en"/>
        </w:rPr>
      </w:pPr>
      <w:r w:rsidRPr="00DB373D">
        <w:rPr>
          <w:rFonts w:eastAsiaTheme="minorHAnsi" w:cstheme="minorBidi"/>
          <w:szCs w:val="22"/>
          <w:lang w:val="en"/>
        </w:rPr>
        <w:t xml:space="preserve">Romani, L., </w:t>
      </w:r>
      <w:proofErr w:type="spellStart"/>
      <w:r w:rsidRPr="00DB373D">
        <w:rPr>
          <w:rFonts w:eastAsiaTheme="minorHAnsi" w:cstheme="minorBidi"/>
          <w:szCs w:val="22"/>
          <w:lang w:val="en"/>
        </w:rPr>
        <w:t>Holck</w:t>
      </w:r>
      <w:proofErr w:type="spellEnd"/>
      <w:r w:rsidRPr="00DB373D">
        <w:rPr>
          <w:rFonts w:eastAsiaTheme="minorHAnsi" w:cstheme="minorBidi"/>
          <w:szCs w:val="22"/>
          <w:lang w:val="en"/>
        </w:rPr>
        <w:t xml:space="preserve">, L., &amp; </w:t>
      </w:r>
      <w:proofErr w:type="spellStart"/>
      <w:r w:rsidRPr="00DB373D">
        <w:rPr>
          <w:rFonts w:eastAsiaTheme="minorHAnsi" w:cstheme="minorBidi"/>
          <w:szCs w:val="22"/>
          <w:lang w:val="en"/>
        </w:rPr>
        <w:t>Risberg</w:t>
      </w:r>
      <w:proofErr w:type="spellEnd"/>
      <w:r w:rsidRPr="00DB373D">
        <w:rPr>
          <w:rFonts w:eastAsiaTheme="minorHAnsi" w:cstheme="minorBidi"/>
          <w:szCs w:val="22"/>
          <w:lang w:val="en"/>
        </w:rPr>
        <w:t>, A. (2018). Benevolent discrimination: explaining how human resources professionals can be blind to the harm of diversity initiatives. Organization, pp. 1-20.</w:t>
      </w:r>
    </w:p>
    <w:p w:rsidR="00DB373D" w:rsidRPr="00DB373D" w:rsidRDefault="00DB373D" w:rsidP="00DB373D">
      <w:pPr>
        <w:pStyle w:val="NormalWeb"/>
        <w:spacing w:after="0"/>
        <w:rPr>
          <w:rFonts w:eastAsiaTheme="minorHAnsi" w:cstheme="minorBidi"/>
          <w:szCs w:val="22"/>
          <w:lang w:val="en"/>
        </w:rPr>
      </w:pPr>
      <w:proofErr w:type="spellStart"/>
      <w:r w:rsidRPr="00DB373D">
        <w:rPr>
          <w:rFonts w:eastAsiaTheme="minorHAnsi" w:cstheme="minorBidi"/>
          <w:szCs w:val="22"/>
          <w:lang w:val="en"/>
        </w:rPr>
        <w:t>Schwabenland</w:t>
      </w:r>
      <w:proofErr w:type="spellEnd"/>
      <w:r w:rsidRPr="00DB373D">
        <w:rPr>
          <w:rFonts w:eastAsiaTheme="minorHAnsi" w:cstheme="minorBidi"/>
          <w:szCs w:val="22"/>
          <w:lang w:val="en"/>
        </w:rPr>
        <w:t>, C., &amp; Tomlinson, F. (2015). Shadows and light: Diversity management as phantasmagoria. Human Relations, pp. 1913-1936.</w:t>
      </w:r>
    </w:p>
    <w:p w:rsidR="001160B3" w:rsidRDefault="001160B3" w:rsidP="00CC16FC">
      <w:pPr>
        <w:rPr>
          <w:lang w:val="en" w:eastAsia="pt-BR"/>
        </w:rPr>
      </w:pPr>
      <w:r>
        <w:rPr>
          <w:lang w:val="en" w:eastAsia="pt-BR"/>
        </w:rPr>
        <w:t>S</w:t>
      </w:r>
      <w:r w:rsidR="00D82ABE">
        <w:rPr>
          <w:lang w:val="en" w:eastAsia="pt-BR"/>
        </w:rPr>
        <w:t>loan</w:t>
      </w:r>
      <w:r>
        <w:rPr>
          <w:lang w:val="en" w:eastAsia="pt-BR"/>
        </w:rPr>
        <w:t>, T</w:t>
      </w:r>
      <w:r w:rsidR="00D82ABE">
        <w:rPr>
          <w:lang w:val="en" w:eastAsia="pt-BR"/>
        </w:rPr>
        <w:t>. (2000)</w:t>
      </w:r>
      <w:r>
        <w:rPr>
          <w:lang w:val="en" w:eastAsia="pt-BR"/>
        </w:rPr>
        <w:t xml:space="preserve">. Critical Psychology: voices for change. </w:t>
      </w:r>
      <w:r w:rsidR="00DB373D">
        <w:rPr>
          <w:lang w:val="en" w:eastAsia="pt-BR"/>
        </w:rPr>
        <w:t>McMillan Press</w:t>
      </w:r>
      <w:r w:rsidR="00DB373D">
        <w:rPr>
          <w:lang w:val="en" w:eastAsia="pt-BR"/>
        </w:rPr>
        <w:t xml:space="preserve"> </w:t>
      </w:r>
      <w:r>
        <w:rPr>
          <w:lang w:val="en" w:eastAsia="pt-BR"/>
        </w:rPr>
        <w:t>Great Britain</w:t>
      </w:r>
      <w:r w:rsidR="00DB373D">
        <w:rPr>
          <w:lang w:val="en" w:eastAsia="pt-BR"/>
        </w:rPr>
        <w:t>.</w:t>
      </w:r>
    </w:p>
    <w:p w:rsidR="00BE2D57" w:rsidRPr="00BE2D57" w:rsidRDefault="00BE2D57" w:rsidP="00CC16FC">
      <w:pPr>
        <w:rPr>
          <w:lang w:val="en-US" w:eastAsia="pt-BR"/>
        </w:rPr>
      </w:pPr>
      <w:r>
        <w:rPr>
          <w:lang w:val="en"/>
        </w:rPr>
        <w:t>United Nations High Commissioner for Refugees Agency (UNHCR</w:t>
      </w:r>
      <w:r>
        <w:rPr>
          <w:lang w:val="en"/>
        </w:rPr>
        <w:t xml:space="preserve">). URL: </w:t>
      </w:r>
      <w:hyperlink r:id="rId6" w:history="1">
        <w:r w:rsidRPr="00BE2D57">
          <w:rPr>
            <w:rStyle w:val="Hyperlink"/>
            <w:lang w:val="en-US"/>
          </w:rPr>
          <w:t>https://www.unhcr.org/</w:t>
        </w:r>
      </w:hyperlink>
      <w:r w:rsidRPr="00BE2D57">
        <w:rPr>
          <w:lang w:val="en-US"/>
        </w:rPr>
        <w:t xml:space="preserve"> </w:t>
      </w:r>
    </w:p>
    <w:p w:rsidR="00C3675F" w:rsidRDefault="00C3675F" w:rsidP="00C3675F">
      <w:pPr>
        <w:rPr>
          <w:lang w:val="en" w:eastAsia="pt-BR"/>
        </w:rPr>
      </w:pPr>
      <w:r w:rsidRPr="00C3675F">
        <w:rPr>
          <w:lang w:val="en" w:eastAsia="pt-BR"/>
        </w:rPr>
        <w:t>W</w:t>
      </w:r>
      <w:r w:rsidR="00D82ABE" w:rsidRPr="00C3675F">
        <w:rPr>
          <w:lang w:val="en" w:eastAsia="pt-BR"/>
        </w:rPr>
        <w:t>ilson</w:t>
      </w:r>
      <w:r w:rsidRPr="00C3675F">
        <w:rPr>
          <w:lang w:val="en" w:eastAsia="pt-BR"/>
        </w:rPr>
        <w:t xml:space="preserve">, T. </w:t>
      </w:r>
      <w:r w:rsidR="00D82ABE">
        <w:rPr>
          <w:lang w:val="en" w:eastAsia="pt-BR"/>
        </w:rPr>
        <w:t>(2013).</w:t>
      </w:r>
      <w:r w:rsidRPr="00C3675F">
        <w:rPr>
          <w:lang w:val="en" w:eastAsia="pt-BR"/>
        </w:rPr>
        <w:t xml:space="preserve">The human equity advantage. </w:t>
      </w:r>
      <w:proofErr w:type="spellStart"/>
      <w:r w:rsidR="00DB373D">
        <w:rPr>
          <w:lang w:val="en" w:eastAsia="pt-BR"/>
        </w:rPr>
        <w:t>Jossey</w:t>
      </w:r>
      <w:proofErr w:type="spellEnd"/>
      <w:r w:rsidR="00DB373D">
        <w:rPr>
          <w:lang w:val="en" w:eastAsia="pt-BR"/>
        </w:rPr>
        <w:t>-Bass</w:t>
      </w:r>
      <w:r w:rsidR="00DB373D">
        <w:rPr>
          <w:lang w:val="en" w:eastAsia="pt-BR"/>
        </w:rPr>
        <w:t>. Ontario.</w:t>
      </w:r>
    </w:p>
    <w:p w:rsidR="006B5914" w:rsidRDefault="00D82ABE" w:rsidP="00D82ABE">
      <w:pPr>
        <w:pStyle w:val="NormalWeb"/>
        <w:spacing w:before="0" w:beforeAutospacing="0" w:after="0" w:afterAutospacing="0"/>
        <w:rPr>
          <w:rFonts w:ascii="Arial" w:hAnsi="Arial" w:cs="Arial"/>
          <w:color w:val="666666"/>
          <w:sz w:val="20"/>
          <w:szCs w:val="20"/>
          <w:lang w:val="en-GB"/>
        </w:rPr>
      </w:pPr>
      <w:r w:rsidRPr="008D4300">
        <w:rPr>
          <w:rFonts w:ascii="Arial" w:hAnsi="Arial" w:cs="Arial"/>
          <w:color w:val="666666"/>
          <w:sz w:val="20"/>
          <w:szCs w:val="20"/>
          <w:lang w:val="en-GB"/>
        </w:rPr>
        <w:t> </w:t>
      </w:r>
    </w:p>
    <w:p w:rsidR="004844AD" w:rsidRDefault="004844AD" w:rsidP="00D82ABE">
      <w:pPr>
        <w:pStyle w:val="NormalWeb"/>
        <w:spacing w:before="0" w:beforeAutospacing="0" w:after="0" w:afterAutospacing="0"/>
        <w:rPr>
          <w:rFonts w:ascii="Arial" w:hAnsi="Arial" w:cs="Arial"/>
          <w:color w:val="666666"/>
          <w:sz w:val="20"/>
          <w:szCs w:val="20"/>
          <w:lang w:val="en-GB"/>
        </w:rPr>
      </w:pPr>
    </w:p>
    <w:p w:rsidR="004844AD" w:rsidRPr="00CC16FC" w:rsidRDefault="004844AD" w:rsidP="00D82ABE">
      <w:pPr>
        <w:pStyle w:val="NormalWeb"/>
        <w:spacing w:before="0" w:beforeAutospacing="0" w:after="0" w:afterAutospacing="0"/>
        <w:rPr>
          <w:rStyle w:val="nfaseSutil"/>
        </w:rPr>
      </w:pPr>
    </w:p>
    <w:sectPr w:rsidR="004844AD" w:rsidRPr="00CC16FC" w:rsidSect="00ED1373">
      <w:pgSz w:w="11906" w:h="16838" w:code="9"/>
      <w:pgMar w:top="1418" w:right="1418" w:bottom="1418" w:left="1418" w:header="737"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0C4D70"/>
    <w:multiLevelType w:val="multilevel"/>
    <w:tmpl w:val="2F82E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D32E2E"/>
    <w:multiLevelType w:val="hybridMultilevel"/>
    <w:tmpl w:val="98FA57B8"/>
    <w:lvl w:ilvl="0" w:tplc="03841944">
      <w:start w:val="1"/>
      <w:numFmt w:val="decimal"/>
      <w:lvlText w:val="%1."/>
      <w:lvlJc w:val="left"/>
      <w:pPr>
        <w:ind w:left="1530" w:hanging="450"/>
      </w:pPr>
      <w:rPr>
        <w:rFonts w:hint="default"/>
      </w:rPr>
    </w:lvl>
    <w:lvl w:ilvl="1" w:tplc="0416000F">
      <w:start w:val="1"/>
      <w:numFmt w:val="decimal"/>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37C7047C"/>
    <w:multiLevelType w:val="hybridMultilevel"/>
    <w:tmpl w:val="933A86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566C2B18"/>
    <w:multiLevelType w:val="hybridMultilevel"/>
    <w:tmpl w:val="EF3675F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 w15:restartNumberingAfterBreak="0">
    <w:nsid w:val="56886BA4"/>
    <w:multiLevelType w:val="hybridMultilevel"/>
    <w:tmpl w:val="D092F310"/>
    <w:lvl w:ilvl="0" w:tplc="03841944">
      <w:start w:val="1"/>
      <w:numFmt w:val="decimal"/>
      <w:lvlText w:val="%1."/>
      <w:lvlJc w:val="left"/>
      <w:pPr>
        <w:ind w:left="1530" w:hanging="45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5" w15:restartNumberingAfterBreak="0">
    <w:nsid w:val="5A442C3D"/>
    <w:multiLevelType w:val="hybridMultilevel"/>
    <w:tmpl w:val="D4EC02AE"/>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6" w15:restartNumberingAfterBreak="0">
    <w:nsid w:val="619F5FE1"/>
    <w:multiLevelType w:val="hybridMultilevel"/>
    <w:tmpl w:val="27BA8F92"/>
    <w:lvl w:ilvl="0" w:tplc="03841944">
      <w:start w:val="1"/>
      <w:numFmt w:val="decimal"/>
      <w:lvlText w:val="%1."/>
      <w:lvlJc w:val="left"/>
      <w:pPr>
        <w:ind w:left="1530" w:hanging="45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3E91315"/>
    <w:multiLevelType w:val="hybridMultilevel"/>
    <w:tmpl w:val="6A3616A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6"/>
  </w:num>
  <w:num w:numId="5">
    <w:abstractNumId w:val="1"/>
  </w:num>
  <w:num w:numId="6">
    <w:abstractNumId w:val="3"/>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CE4"/>
    <w:rsid w:val="00020E75"/>
    <w:rsid w:val="0005025C"/>
    <w:rsid w:val="000543B5"/>
    <w:rsid w:val="00062A9B"/>
    <w:rsid w:val="00062FA5"/>
    <w:rsid w:val="00081EA1"/>
    <w:rsid w:val="001160B3"/>
    <w:rsid w:val="00117889"/>
    <w:rsid w:val="0013606B"/>
    <w:rsid w:val="00165813"/>
    <w:rsid w:val="00172C88"/>
    <w:rsid w:val="00190833"/>
    <w:rsid w:val="001E3FB5"/>
    <w:rsid w:val="00214233"/>
    <w:rsid w:val="00255D3D"/>
    <w:rsid w:val="00263F77"/>
    <w:rsid w:val="002873C2"/>
    <w:rsid w:val="002970C3"/>
    <w:rsid w:val="002D2D6A"/>
    <w:rsid w:val="002E784F"/>
    <w:rsid w:val="002F6224"/>
    <w:rsid w:val="0032506B"/>
    <w:rsid w:val="003B492C"/>
    <w:rsid w:val="003D1AF9"/>
    <w:rsid w:val="00432885"/>
    <w:rsid w:val="004844AD"/>
    <w:rsid w:val="004C522E"/>
    <w:rsid w:val="00515718"/>
    <w:rsid w:val="00534836"/>
    <w:rsid w:val="00541292"/>
    <w:rsid w:val="0055632B"/>
    <w:rsid w:val="00560CEA"/>
    <w:rsid w:val="00592B55"/>
    <w:rsid w:val="005C3F8F"/>
    <w:rsid w:val="00600D74"/>
    <w:rsid w:val="0062628E"/>
    <w:rsid w:val="0065161A"/>
    <w:rsid w:val="006934B2"/>
    <w:rsid w:val="006B5914"/>
    <w:rsid w:val="006D02DA"/>
    <w:rsid w:val="007237DD"/>
    <w:rsid w:val="00743093"/>
    <w:rsid w:val="00793470"/>
    <w:rsid w:val="008A50A9"/>
    <w:rsid w:val="008D4300"/>
    <w:rsid w:val="009031DB"/>
    <w:rsid w:val="0092645D"/>
    <w:rsid w:val="00955EA8"/>
    <w:rsid w:val="009666A4"/>
    <w:rsid w:val="0099526A"/>
    <w:rsid w:val="009B6AF7"/>
    <w:rsid w:val="00A0605B"/>
    <w:rsid w:val="00A7475B"/>
    <w:rsid w:val="00AD4535"/>
    <w:rsid w:val="00AE0E78"/>
    <w:rsid w:val="00B31C16"/>
    <w:rsid w:val="00BD443E"/>
    <w:rsid w:val="00BE2D57"/>
    <w:rsid w:val="00C32CE4"/>
    <w:rsid w:val="00C3675F"/>
    <w:rsid w:val="00CC16FC"/>
    <w:rsid w:val="00D12E5B"/>
    <w:rsid w:val="00D230F6"/>
    <w:rsid w:val="00D82ABE"/>
    <w:rsid w:val="00D9243A"/>
    <w:rsid w:val="00DB373D"/>
    <w:rsid w:val="00DF6413"/>
    <w:rsid w:val="00E21576"/>
    <w:rsid w:val="00E85796"/>
    <w:rsid w:val="00EB642C"/>
    <w:rsid w:val="00ED1373"/>
    <w:rsid w:val="00F07EF7"/>
    <w:rsid w:val="00F2733B"/>
    <w:rsid w:val="00F74555"/>
    <w:rsid w:val="00F84471"/>
    <w:rsid w:val="00FE3E2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5D4EAE-D5DB-4830-99BC-8EE6B9F67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2ABE"/>
    <w:pPr>
      <w:spacing w:after="200" w:line="480" w:lineRule="auto"/>
      <w:jc w:val="both"/>
    </w:pPr>
    <w:rPr>
      <w:rFonts w:ascii="Times New Roman" w:hAnsi="Times New Roman"/>
      <w:color w:val="000000" w:themeColor="text1"/>
      <w:sz w:val="24"/>
    </w:rPr>
  </w:style>
  <w:style w:type="paragraph" w:styleId="Ttulo1">
    <w:name w:val="heading 1"/>
    <w:basedOn w:val="Normal"/>
    <w:next w:val="Normal"/>
    <w:link w:val="Ttulo1Char"/>
    <w:uiPriority w:val="9"/>
    <w:qFormat/>
    <w:rsid w:val="00190833"/>
    <w:pPr>
      <w:keepNext/>
      <w:keepLines/>
      <w:spacing w:before="240" w:after="240" w:line="360" w:lineRule="auto"/>
      <w:jc w:val="center"/>
      <w:outlineLvl w:val="0"/>
    </w:pPr>
    <w:rPr>
      <w:rFonts w:ascii="Arial Narrow" w:eastAsiaTheme="majorEastAsia" w:hAnsi="Arial Narrow" w:cstheme="majorBidi"/>
      <w:b/>
      <w:i/>
      <w:color w:val="0000CC"/>
      <w:sz w:val="28"/>
      <w:szCs w:val="32"/>
    </w:rPr>
  </w:style>
  <w:style w:type="paragraph" w:styleId="Ttulo2">
    <w:name w:val="heading 2"/>
    <w:basedOn w:val="Normal"/>
    <w:next w:val="Normal"/>
    <w:link w:val="Ttulo2Char"/>
    <w:uiPriority w:val="9"/>
    <w:unhideWhenUsed/>
    <w:qFormat/>
    <w:rsid w:val="00CC16FC"/>
    <w:pPr>
      <w:keepNext/>
      <w:keepLines/>
      <w:spacing w:before="40" w:after="0"/>
      <w:outlineLvl w:val="1"/>
    </w:pPr>
    <w:rPr>
      <w:rFonts w:eastAsiaTheme="majorEastAsia" w:cstheme="majorBidi"/>
      <w:b/>
      <w:sz w:val="26"/>
      <w:szCs w:val="26"/>
    </w:rPr>
  </w:style>
  <w:style w:type="paragraph" w:styleId="Ttulo3">
    <w:name w:val="heading 3"/>
    <w:basedOn w:val="Normal"/>
    <w:next w:val="Normal"/>
    <w:link w:val="Ttulo3Char"/>
    <w:uiPriority w:val="9"/>
    <w:semiHidden/>
    <w:unhideWhenUsed/>
    <w:qFormat/>
    <w:rsid w:val="00AD453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aliases w:val="Titulo 2 Sublinhado"/>
    <w:autoRedefine/>
    <w:uiPriority w:val="1"/>
    <w:qFormat/>
    <w:rsid w:val="001E3FB5"/>
    <w:pPr>
      <w:pBdr>
        <w:bottom w:val="single" w:sz="4" w:space="1" w:color="auto"/>
        <w:right w:val="single" w:sz="4" w:space="4" w:color="auto"/>
      </w:pBdr>
      <w:spacing w:before="120" w:after="120" w:line="360" w:lineRule="auto"/>
      <w:jc w:val="center"/>
    </w:pPr>
    <w:rPr>
      <w:sz w:val="24"/>
    </w:rPr>
  </w:style>
  <w:style w:type="character" w:customStyle="1" w:styleId="Ttulo1Char">
    <w:name w:val="Título 1 Char"/>
    <w:basedOn w:val="Fontepargpadro"/>
    <w:link w:val="Ttulo1"/>
    <w:uiPriority w:val="9"/>
    <w:rsid w:val="00190833"/>
    <w:rPr>
      <w:rFonts w:ascii="Arial Narrow" w:eastAsiaTheme="majorEastAsia" w:hAnsi="Arial Narrow" w:cstheme="majorBidi"/>
      <w:b/>
      <w:i/>
      <w:color w:val="0000CC"/>
      <w:sz w:val="28"/>
      <w:szCs w:val="32"/>
    </w:rPr>
  </w:style>
  <w:style w:type="paragraph" w:styleId="Ttulo">
    <w:name w:val="Title"/>
    <w:basedOn w:val="Normal"/>
    <w:next w:val="Normal"/>
    <w:link w:val="TtuloChar"/>
    <w:uiPriority w:val="10"/>
    <w:qFormat/>
    <w:rsid w:val="004C522E"/>
    <w:pPr>
      <w:spacing w:after="0"/>
      <w:contextualSpacing/>
      <w:jc w:val="center"/>
    </w:pPr>
    <w:rPr>
      <w:rFonts w:asciiTheme="majorHAnsi" w:eastAsiaTheme="majorEastAsia" w:hAnsiTheme="majorHAnsi" w:cstheme="majorBidi"/>
      <w:b/>
      <w:color w:val="C00000"/>
      <w:spacing w:val="-10"/>
      <w:kern w:val="28"/>
      <w:sz w:val="56"/>
      <w:szCs w:val="56"/>
    </w:rPr>
  </w:style>
  <w:style w:type="character" w:customStyle="1" w:styleId="TtuloChar">
    <w:name w:val="Título Char"/>
    <w:basedOn w:val="Fontepargpadro"/>
    <w:link w:val="Ttulo"/>
    <w:uiPriority w:val="10"/>
    <w:rsid w:val="004C522E"/>
    <w:rPr>
      <w:rFonts w:asciiTheme="majorHAnsi" w:eastAsiaTheme="majorEastAsia" w:hAnsiTheme="majorHAnsi" w:cstheme="majorBidi"/>
      <w:b/>
      <w:color w:val="C00000"/>
      <w:spacing w:val="-10"/>
      <w:kern w:val="28"/>
      <w:sz w:val="56"/>
      <w:szCs w:val="56"/>
    </w:rPr>
  </w:style>
  <w:style w:type="paragraph" w:styleId="NormalWeb">
    <w:name w:val="Normal (Web)"/>
    <w:basedOn w:val="Normal"/>
    <w:uiPriority w:val="99"/>
    <w:unhideWhenUsed/>
    <w:rsid w:val="00C32CE4"/>
    <w:pPr>
      <w:spacing w:before="100" w:beforeAutospacing="1" w:after="100" w:afterAutospacing="1"/>
      <w:jc w:val="left"/>
    </w:pPr>
    <w:rPr>
      <w:rFonts w:eastAsia="Times New Roman" w:cs="Times New Roman"/>
      <w:szCs w:val="24"/>
      <w:lang w:eastAsia="pt-BR"/>
    </w:rPr>
  </w:style>
  <w:style w:type="paragraph" w:styleId="PargrafodaLista">
    <w:name w:val="List Paragraph"/>
    <w:basedOn w:val="Normal"/>
    <w:uiPriority w:val="34"/>
    <w:qFormat/>
    <w:rsid w:val="00C32CE4"/>
    <w:pPr>
      <w:ind w:left="720"/>
      <w:contextualSpacing/>
    </w:pPr>
  </w:style>
  <w:style w:type="paragraph" w:styleId="Pr-formataoHTML">
    <w:name w:val="HTML Preformatted"/>
    <w:basedOn w:val="Normal"/>
    <w:link w:val="Pr-formataoHTMLChar"/>
    <w:uiPriority w:val="99"/>
    <w:semiHidden/>
    <w:unhideWhenUsed/>
    <w:rsid w:val="0072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semiHidden/>
    <w:rsid w:val="007237DD"/>
    <w:rPr>
      <w:rFonts w:ascii="Courier New" w:eastAsia="Times New Roman" w:hAnsi="Courier New" w:cs="Courier New"/>
      <w:sz w:val="20"/>
      <w:szCs w:val="20"/>
      <w:lang w:eastAsia="pt-BR"/>
    </w:rPr>
  </w:style>
  <w:style w:type="character" w:styleId="nfaseSutil">
    <w:name w:val="Subtle Emphasis"/>
    <w:basedOn w:val="Fontepargpadro"/>
    <w:uiPriority w:val="19"/>
    <w:qFormat/>
    <w:rsid w:val="00CC16FC"/>
    <w:rPr>
      <w:i/>
      <w:iCs/>
      <w:color w:val="404040" w:themeColor="text1" w:themeTint="BF"/>
    </w:rPr>
  </w:style>
  <w:style w:type="character" w:customStyle="1" w:styleId="Ttulo2Char">
    <w:name w:val="Título 2 Char"/>
    <w:basedOn w:val="Fontepargpadro"/>
    <w:link w:val="Ttulo2"/>
    <w:uiPriority w:val="9"/>
    <w:rsid w:val="00CC16FC"/>
    <w:rPr>
      <w:rFonts w:ascii="Times New Roman" w:eastAsiaTheme="majorEastAsia" w:hAnsi="Times New Roman" w:cstheme="majorBidi"/>
      <w:b/>
      <w:color w:val="000000" w:themeColor="text1"/>
      <w:sz w:val="26"/>
      <w:szCs w:val="26"/>
    </w:rPr>
  </w:style>
  <w:style w:type="character" w:customStyle="1" w:styleId="Ttulo3Char">
    <w:name w:val="Título 3 Char"/>
    <w:basedOn w:val="Fontepargpadro"/>
    <w:link w:val="Ttulo3"/>
    <w:uiPriority w:val="9"/>
    <w:semiHidden/>
    <w:rsid w:val="00AD4535"/>
    <w:rPr>
      <w:rFonts w:asciiTheme="majorHAnsi" w:eastAsiaTheme="majorEastAsia" w:hAnsiTheme="majorHAnsi" w:cstheme="majorBidi"/>
      <w:color w:val="1F4D78" w:themeColor="accent1" w:themeShade="7F"/>
      <w:sz w:val="24"/>
      <w:szCs w:val="24"/>
    </w:rPr>
  </w:style>
  <w:style w:type="character" w:styleId="Hyperlink">
    <w:name w:val="Hyperlink"/>
    <w:basedOn w:val="Fontepargpadro"/>
    <w:uiPriority w:val="99"/>
    <w:semiHidden/>
    <w:unhideWhenUsed/>
    <w:rsid w:val="00AD4535"/>
    <w:rPr>
      <w:color w:val="0000FF"/>
      <w:u w:val="single"/>
    </w:rPr>
  </w:style>
  <w:style w:type="character" w:styleId="CitaoHTML">
    <w:name w:val="HTML Cite"/>
    <w:basedOn w:val="Fontepargpadro"/>
    <w:uiPriority w:val="99"/>
    <w:semiHidden/>
    <w:unhideWhenUsed/>
    <w:rsid w:val="00AD4535"/>
    <w:rPr>
      <w:i/>
      <w:iCs/>
    </w:rPr>
  </w:style>
  <w:style w:type="character" w:customStyle="1" w:styleId="st">
    <w:name w:val="st"/>
    <w:basedOn w:val="Fontepargpadro"/>
    <w:rsid w:val="00AD4535"/>
  </w:style>
  <w:style w:type="character" w:styleId="nfase">
    <w:name w:val="Emphasis"/>
    <w:basedOn w:val="Fontepargpadro"/>
    <w:uiPriority w:val="20"/>
    <w:qFormat/>
    <w:rsid w:val="00AD4535"/>
    <w:rPr>
      <w:i/>
      <w:iCs/>
    </w:rPr>
  </w:style>
  <w:style w:type="table" w:styleId="Tabelacomgrade">
    <w:name w:val="Table Grid"/>
    <w:basedOn w:val="Tabelanormal"/>
    <w:uiPriority w:val="39"/>
    <w:rsid w:val="003250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82690">
      <w:bodyDiv w:val="1"/>
      <w:marLeft w:val="0"/>
      <w:marRight w:val="0"/>
      <w:marTop w:val="0"/>
      <w:marBottom w:val="0"/>
      <w:divBdr>
        <w:top w:val="none" w:sz="0" w:space="0" w:color="auto"/>
        <w:left w:val="none" w:sz="0" w:space="0" w:color="auto"/>
        <w:bottom w:val="none" w:sz="0" w:space="0" w:color="auto"/>
        <w:right w:val="none" w:sz="0" w:space="0" w:color="auto"/>
      </w:divBdr>
    </w:div>
    <w:div w:id="477771999">
      <w:bodyDiv w:val="1"/>
      <w:marLeft w:val="0"/>
      <w:marRight w:val="0"/>
      <w:marTop w:val="0"/>
      <w:marBottom w:val="0"/>
      <w:divBdr>
        <w:top w:val="none" w:sz="0" w:space="0" w:color="auto"/>
        <w:left w:val="none" w:sz="0" w:space="0" w:color="auto"/>
        <w:bottom w:val="none" w:sz="0" w:space="0" w:color="auto"/>
        <w:right w:val="none" w:sz="0" w:space="0" w:color="auto"/>
      </w:divBdr>
    </w:div>
    <w:div w:id="886457079">
      <w:bodyDiv w:val="1"/>
      <w:marLeft w:val="0"/>
      <w:marRight w:val="0"/>
      <w:marTop w:val="0"/>
      <w:marBottom w:val="0"/>
      <w:divBdr>
        <w:top w:val="none" w:sz="0" w:space="0" w:color="auto"/>
        <w:left w:val="none" w:sz="0" w:space="0" w:color="auto"/>
        <w:bottom w:val="none" w:sz="0" w:space="0" w:color="auto"/>
        <w:right w:val="none" w:sz="0" w:space="0" w:color="auto"/>
      </w:divBdr>
      <w:divsChild>
        <w:div w:id="888801999">
          <w:marLeft w:val="0"/>
          <w:marRight w:val="0"/>
          <w:marTop w:val="0"/>
          <w:marBottom w:val="0"/>
          <w:divBdr>
            <w:top w:val="none" w:sz="0" w:space="0" w:color="auto"/>
            <w:left w:val="none" w:sz="0" w:space="0" w:color="auto"/>
            <w:bottom w:val="none" w:sz="0" w:space="0" w:color="auto"/>
            <w:right w:val="none" w:sz="0" w:space="0" w:color="auto"/>
          </w:divBdr>
          <w:divsChild>
            <w:div w:id="1181048917">
              <w:marLeft w:val="0"/>
              <w:marRight w:val="0"/>
              <w:marTop w:val="0"/>
              <w:marBottom w:val="390"/>
              <w:divBdr>
                <w:top w:val="none" w:sz="0" w:space="0" w:color="auto"/>
                <w:left w:val="none" w:sz="0" w:space="0" w:color="auto"/>
                <w:bottom w:val="none" w:sz="0" w:space="0" w:color="auto"/>
                <w:right w:val="none" w:sz="0" w:space="0" w:color="auto"/>
              </w:divBdr>
              <w:divsChild>
                <w:div w:id="215822074">
                  <w:marLeft w:val="0"/>
                  <w:marRight w:val="0"/>
                  <w:marTop w:val="0"/>
                  <w:marBottom w:val="0"/>
                  <w:divBdr>
                    <w:top w:val="none" w:sz="0" w:space="0" w:color="auto"/>
                    <w:left w:val="none" w:sz="0" w:space="0" w:color="auto"/>
                    <w:bottom w:val="none" w:sz="0" w:space="0" w:color="auto"/>
                    <w:right w:val="none" w:sz="0" w:space="0" w:color="auto"/>
                  </w:divBdr>
                  <w:divsChild>
                    <w:div w:id="566385119">
                      <w:marLeft w:val="-300"/>
                      <w:marRight w:val="-300"/>
                      <w:marTop w:val="0"/>
                      <w:marBottom w:val="0"/>
                      <w:divBdr>
                        <w:top w:val="single" w:sz="6" w:space="8" w:color="DFE1E5"/>
                        <w:left w:val="single" w:sz="6" w:space="15" w:color="DFE1E5"/>
                        <w:bottom w:val="single" w:sz="6" w:space="8" w:color="DFE1E5"/>
                        <w:right w:val="single" w:sz="6" w:space="15" w:color="DFE1E5"/>
                      </w:divBdr>
                      <w:divsChild>
                        <w:div w:id="654139493">
                          <w:marLeft w:val="0"/>
                          <w:marRight w:val="0"/>
                          <w:marTop w:val="0"/>
                          <w:marBottom w:val="0"/>
                          <w:divBdr>
                            <w:top w:val="none" w:sz="0" w:space="0" w:color="auto"/>
                            <w:left w:val="none" w:sz="0" w:space="0" w:color="auto"/>
                            <w:bottom w:val="none" w:sz="0" w:space="0" w:color="auto"/>
                            <w:right w:val="none" w:sz="0" w:space="0" w:color="auto"/>
                          </w:divBdr>
                          <w:divsChild>
                            <w:div w:id="1343972313">
                              <w:marLeft w:val="0"/>
                              <w:marRight w:val="0"/>
                              <w:marTop w:val="0"/>
                              <w:marBottom w:val="0"/>
                              <w:divBdr>
                                <w:top w:val="none" w:sz="0" w:space="0" w:color="auto"/>
                                <w:left w:val="none" w:sz="0" w:space="0" w:color="auto"/>
                                <w:bottom w:val="none" w:sz="0" w:space="0" w:color="auto"/>
                                <w:right w:val="none" w:sz="0" w:space="0" w:color="auto"/>
                              </w:divBdr>
                              <w:divsChild>
                                <w:div w:id="1574319794">
                                  <w:marLeft w:val="0"/>
                                  <w:marRight w:val="0"/>
                                  <w:marTop w:val="0"/>
                                  <w:marBottom w:val="0"/>
                                  <w:divBdr>
                                    <w:top w:val="none" w:sz="0" w:space="0" w:color="auto"/>
                                    <w:left w:val="none" w:sz="0" w:space="0" w:color="auto"/>
                                    <w:bottom w:val="none" w:sz="0" w:space="0" w:color="auto"/>
                                    <w:right w:val="none" w:sz="0" w:space="0" w:color="auto"/>
                                  </w:divBdr>
                                  <w:divsChild>
                                    <w:div w:id="1817868916">
                                      <w:marLeft w:val="0"/>
                                      <w:marRight w:val="0"/>
                                      <w:marTop w:val="0"/>
                                      <w:marBottom w:val="0"/>
                                      <w:divBdr>
                                        <w:top w:val="none" w:sz="0" w:space="0" w:color="auto"/>
                                        <w:left w:val="none" w:sz="0" w:space="0" w:color="auto"/>
                                        <w:bottom w:val="none" w:sz="0" w:space="0" w:color="auto"/>
                                        <w:right w:val="none" w:sz="0" w:space="0" w:color="auto"/>
                                      </w:divBdr>
                                      <w:divsChild>
                                        <w:div w:id="890387403">
                                          <w:marLeft w:val="0"/>
                                          <w:marRight w:val="0"/>
                                          <w:marTop w:val="0"/>
                                          <w:marBottom w:val="0"/>
                                          <w:divBdr>
                                            <w:top w:val="none" w:sz="0" w:space="0" w:color="auto"/>
                                            <w:left w:val="none" w:sz="0" w:space="0" w:color="auto"/>
                                            <w:bottom w:val="none" w:sz="0" w:space="0" w:color="auto"/>
                                            <w:right w:val="none" w:sz="0" w:space="0" w:color="auto"/>
                                          </w:divBdr>
                                        </w:div>
                                        <w:div w:id="1859856613">
                                          <w:marLeft w:val="-45"/>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71091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380887">
          <w:marLeft w:val="0"/>
          <w:marRight w:val="0"/>
          <w:marTop w:val="0"/>
          <w:marBottom w:val="0"/>
          <w:divBdr>
            <w:top w:val="none" w:sz="0" w:space="0" w:color="auto"/>
            <w:left w:val="none" w:sz="0" w:space="0" w:color="auto"/>
            <w:bottom w:val="none" w:sz="0" w:space="0" w:color="auto"/>
            <w:right w:val="none" w:sz="0" w:space="0" w:color="auto"/>
          </w:divBdr>
          <w:divsChild>
            <w:div w:id="2098019907">
              <w:marLeft w:val="0"/>
              <w:marRight w:val="0"/>
              <w:marTop w:val="0"/>
              <w:marBottom w:val="390"/>
              <w:divBdr>
                <w:top w:val="none" w:sz="0" w:space="0" w:color="auto"/>
                <w:left w:val="none" w:sz="0" w:space="0" w:color="auto"/>
                <w:bottom w:val="none" w:sz="0" w:space="0" w:color="auto"/>
                <w:right w:val="none" w:sz="0" w:space="0" w:color="auto"/>
              </w:divBdr>
              <w:divsChild>
                <w:div w:id="708383755">
                  <w:marLeft w:val="0"/>
                  <w:marRight w:val="0"/>
                  <w:marTop w:val="0"/>
                  <w:marBottom w:val="0"/>
                  <w:divBdr>
                    <w:top w:val="none" w:sz="0" w:space="0" w:color="auto"/>
                    <w:left w:val="none" w:sz="0" w:space="0" w:color="auto"/>
                    <w:bottom w:val="none" w:sz="0" w:space="0" w:color="auto"/>
                    <w:right w:val="none" w:sz="0" w:space="0" w:color="auto"/>
                  </w:divBdr>
                  <w:divsChild>
                    <w:div w:id="1016468743">
                      <w:marLeft w:val="0"/>
                      <w:marRight w:val="0"/>
                      <w:marTop w:val="0"/>
                      <w:marBottom w:val="0"/>
                      <w:divBdr>
                        <w:top w:val="none" w:sz="0" w:space="0" w:color="auto"/>
                        <w:left w:val="none" w:sz="0" w:space="0" w:color="auto"/>
                        <w:bottom w:val="none" w:sz="0" w:space="0" w:color="auto"/>
                        <w:right w:val="none" w:sz="0" w:space="0" w:color="auto"/>
                      </w:divBdr>
                      <w:divsChild>
                        <w:div w:id="1729497093">
                          <w:marLeft w:val="0"/>
                          <w:marRight w:val="0"/>
                          <w:marTop w:val="0"/>
                          <w:marBottom w:val="0"/>
                          <w:divBdr>
                            <w:top w:val="none" w:sz="0" w:space="0" w:color="auto"/>
                            <w:left w:val="none" w:sz="0" w:space="0" w:color="auto"/>
                            <w:bottom w:val="none" w:sz="0" w:space="0" w:color="auto"/>
                            <w:right w:val="none" w:sz="0" w:space="0" w:color="auto"/>
                          </w:divBdr>
                          <w:divsChild>
                            <w:div w:id="1779106222">
                              <w:marLeft w:val="0"/>
                              <w:marRight w:val="0"/>
                              <w:marTop w:val="0"/>
                              <w:marBottom w:val="0"/>
                              <w:divBdr>
                                <w:top w:val="none" w:sz="0" w:space="0" w:color="auto"/>
                                <w:left w:val="none" w:sz="0" w:space="0" w:color="auto"/>
                                <w:bottom w:val="none" w:sz="0" w:space="0" w:color="auto"/>
                                <w:right w:val="none" w:sz="0" w:space="0" w:color="auto"/>
                              </w:divBdr>
                              <w:divsChild>
                                <w:div w:id="769741427">
                                  <w:marLeft w:val="0"/>
                                  <w:marRight w:val="0"/>
                                  <w:marTop w:val="0"/>
                                  <w:marBottom w:val="0"/>
                                  <w:divBdr>
                                    <w:top w:val="none" w:sz="0" w:space="0" w:color="auto"/>
                                    <w:left w:val="none" w:sz="0" w:space="0" w:color="auto"/>
                                    <w:bottom w:val="none" w:sz="0" w:space="0" w:color="auto"/>
                                    <w:right w:val="none" w:sz="0" w:space="0" w:color="auto"/>
                                  </w:divBdr>
                                </w:div>
                                <w:div w:id="1997412753">
                                  <w:marLeft w:val="45"/>
                                  <w:marRight w:val="45"/>
                                  <w:marTop w:val="15"/>
                                  <w:marBottom w:val="0"/>
                                  <w:divBdr>
                                    <w:top w:val="none" w:sz="0" w:space="0" w:color="auto"/>
                                    <w:left w:val="none" w:sz="0" w:space="0" w:color="auto"/>
                                    <w:bottom w:val="none" w:sz="0" w:space="0" w:color="auto"/>
                                    <w:right w:val="none" w:sz="0" w:space="0" w:color="auto"/>
                                  </w:divBdr>
                                  <w:divsChild>
                                    <w:div w:id="139821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96236">
                              <w:marLeft w:val="0"/>
                              <w:marRight w:val="0"/>
                              <w:marTop w:val="0"/>
                              <w:marBottom w:val="0"/>
                              <w:divBdr>
                                <w:top w:val="none" w:sz="0" w:space="0" w:color="auto"/>
                                <w:left w:val="none" w:sz="0" w:space="0" w:color="auto"/>
                                <w:bottom w:val="none" w:sz="0" w:space="0" w:color="auto"/>
                                <w:right w:val="none" w:sz="0" w:space="0" w:color="auto"/>
                              </w:divBdr>
                              <w:divsChild>
                                <w:div w:id="175343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511761">
                      <w:marLeft w:val="0"/>
                      <w:marRight w:val="0"/>
                      <w:marTop w:val="30"/>
                      <w:marBottom w:val="0"/>
                      <w:divBdr>
                        <w:top w:val="none" w:sz="0" w:space="0" w:color="auto"/>
                        <w:left w:val="none" w:sz="0" w:space="0" w:color="auto"/>
                        <w:bottom w:val="none" w:sz="0" w:space="0" w:color="auto"/>
                        <w:right w:val="none" w:sz="0" w:space="0" w:color="auto"/>
                      </w:divBdr>
                      <w:divsChild>
                        <w:div w:id="896236780">
                          <w:marLeft w:val="0"/>
                          <w:marRight w:val="0"/>
                          <w:marTop w:val="0"/>
                          <w:marBottom w:val="0"/>
                          <w:divBdr>
                            <w:top w:val="none" w:sz="0" w:space="0" w:color="auto"/>
                            <w:left w:val="none" w:sz="0" w:space="0" w:color="auto"/>
                            <w:bottom w:val="none" w:sz="0" w:space="0" w:color="auto"/>
                            <w:right w:val="none" w:sz="0" w:space="0" w:color="auto"/>
                          </w:divBdr>
                          <w:divsChild>
                            <w:div w:id="94249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42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100738">
          <w:marLeft w:val="0"/>
          <w:marRight w:val="0"/>
          <w:marTop w:val="0"/>
          <w:marBottom w:val="0"/>
          <w:divBdr>
            <w:top w:val="none" w:sz="0" w:space="0" w:color="auto"/>
            <w:left w:val="none" w:sz="0" w:space="0" w:color="auto"/>
            <w:bottom w:val="none" w:sz="0" w:space="0" w:color="auto"/>
            <w:right w:val="none" w:sz="0" w:space="0" w:color="auto"/>
          </w:divBdr>
          <w:divsChild>
            <w:div w:id="623342134">
              <w:marLeft w:val="0"/>
              <w:marRight w:val="0"/>
              <w:marTop w:val="0"/>
              <w:marBottom w:val="0"/>
              <w:divBdr>
                <w:top w:val="none" w:sz="0" w:space="0" w:color="auto"/>
                <w:left w:val="none" w:sz="0" w:space="0" w:color="auto"/>
                <w:bottom w:val="none" w:sz="0" w:space="0" w:color="auto"/>
                <w:right w:val="none" w:sz="0" w:space="0" w:color="auto"/>
              </w:divBdr>
              <w:divsChild>
                <w:div w:id="1654480917">
                  <w:marLeft w:val="0"/>
                  <w:marRight w:val="0"/>
                  <w:marTop w:val="0"/>
                  <w:marBottom w:val="390"/>
                  <w:divBdr>
                    <w:top w:val="none" w:sz="0" w:space="0" w:color="auto"/>
                    <w:left w:val="none" w:sz="0" w:space="0" w:color="auto"/>
                    <w:bottom w:val="none" w:sz="0" w:space="0" w:color="auto"/>
                    <w:right w:val="none" w:sz="0" w:space="0" w:color="auto"/>
                  </w:divBdr>
                  <w:divsChild>
                    <w:div w:id="1018655357">
                      <w:marLeft w:val="0"/>
                      <w:marRight w:val="0"/>
                      <w:marTop w:val="0"/>
                      <w:marBottom w:val="0"/>
                      <w:divBdr>
                        <w:top w:val="none" w:sz="0" w:space="0" w:color="auto"/>
                        <w:left w:val="none" w:sz="0" w:space="0" w:color="auto"/>
                        <w:bottom w:val="none" w:sz="0" w:space="0" w:color="auto"/>
                        <w:right w:val="none" w:sz="0" w:space="0" w:color="auto"/>
                      </w:divBdr>
                      <w:divsChild>
                        <w:div w:id="134220912">
                          <w:marLeft w:val="0"/>
                          <w:marRight w:val="0"/>
                          <w:marTop w:val="0"/>
                          <w:marBottom w:val="0"/>
                          <w:divBdr>
                            <w:top w:val="none" w:sz="0" w:space="0" w:color="auto"/>
                            <w:left w:val="none" w:sz="0" w:space="0" w:color="auto"/>
                            <w:bottom w:val="none" w:sz="0" w:space="0" w:color="auto"/>
                            <w:right w:val="none" w:sz="0" w:space="0" w:color="auto"/>
                          </w:divBdr>
                          <w:divsChild>
                            <w:div w:id="22538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4254390">
      <w:bodyDiv w:val="1"/>
      <w:marLeft w:val="0"/>
      <w:marRight w:val="0"/>
      <w:marTop w:val="0"/>
      <w:marBottom w:val="0"/>
      <w:divBdr>
        <w:top w:val="none" w:sz="0" w:space="0" w:color="auto"/>
        <w:left w:val="none" w:sz="0" w:space="0" w:color="auto"/>
        <w:bottom w:val="none" w:sz="0" w:space="0" w:color="auto"/>
        <w:right w:val="none" w:sz="0" w:space="0" w:color="auto"/>
      </w:divBdr>
    </w:div>
    <w:div w:id="1494299623">
      <w:bodyDiv w:val="1"/>
      <w:marLeft w:val="0"/>
      <w:marRight w:val="0"/>
      <w:marTop w:val="0"/>
      <w:marBottom w:val="0"/>
      <w:divBdr>
        <w:top w:val="none" w:sz="0" w:space="0" w:color="auto"/>
        <w:left w:val="none" w:sz="0" w:space="0" w:color="auto"/>
        <w:bottom w:val="none" w:sz="0" w:space="0" w:color="auto"/>
        <w:right w:val="none" w:sz="0" w:space="0" w:color="auto"/>
      </w:divBdr>
    </w:div>
    <w:div w:id="1627081409">
      <w:bodyDiv w:val="1"/>
      <w:marLeft w:val="0"/>
      <w:marRight w:val="0"/>
      <w:marTop w:val="0"/>
      <w:marBottom w:val="0"/>
      <w:divBdr>
        <w:top w:val="none" w:sz="0" w:space="0" w:color="auto"/>
        <w:left w:val="none" w:sz="0" w:space="0" w:color="auto"/>
        <w:bottom w:val="none" w:sz="0" w:space="0" w:color="auto"/>
        <w:right w:val="none" w:sz="0" w:space="0" w:color="auto"/>
      </w:divBdr>
    </w:div>
    <w:div w:id="1666279522">
      <w:bodyDiv w:val="1"/>
      <w:marLeft w:val="0"/>
      <w:marRight w:val="0"/>
      <w:marTop w:val="0"/>
      <w:marBottom w:val="0"/>
      <w:divBdr>
        <w:top w:val="none" w:sz="0" w:space="0" w:color="auto"/>
        <w:left w:val="none" w:sz="0" w:space="0" w:color="auto"/>
        <w:bottom w:val="none" w:sz="0" w:space="0" w:color="auto"/>
        <w:right w:val="none" w:sz="0" w:space="0" w:color="auto"/>
      </w:divBdr>
    </w:div>
    <w:div w:id="1702052743">
      <w:bodyDiv w:val="1"/>
      <w:marLeft w:val="0"/>
      <w:marRight w:val="0"/>
      <w:marTop w:val="0"/>
      <w:marBottom w:val="0"/>
      <w:divBdr>
        <w:top w:val="none" w:sz="0" w:space="0" w:color="auto"/>
        <w:left w:val="none" w:sz="0" w:space="0" w:color="auto"/>
        <w:bottom w:val="none" w:sz="0" w:space="0" w:color="auto"/>
        <w:right w:val="none" w:sz="0" w:space="0" w:color="auto"/>
      </w:divBdr>
    </w:div>
    <w:div w:id="1915894058">
      <w:bodyDiv w:val="1"/>
      <w:marLeft w:val="0"/>
      <w:marRight w:val="0"/>
      <w:marTop w:val="0"/>
      <w:marBottom w:val="0"/>
      <w:divBdr>
        <w:top w:val="none" w:sz="0" w:space="0" w:color="auto"/>
        <w:left w:val="none" w:sz="0" w:space="0" w:color="auto"/>
        <w:bottom w:val="none" w:sz="0" w:space="0" w:color="auto"/>
        <w:right w:val="none" w:sz="0" w:space="0" w:color="auto"/>
      </w:divBdr>
    </w:div>
    <w:div w:id="1928885851">
      <w:bodyDiv w:val="1"/>
      <w:marLeft w:val="0"/>
      <w:marRight w:val="0"/>
      <w:marTop w:val="0"/>
      <w:marBottom w:val="0"/>
      <w:divBdr>
        <w:top w:val="none" w:sz="0" w:space="0" w:color="auto"/>
        <w:left w:val="none" w:sz="0" w:space="0" w:color="auto"/>
        <w:bottom w:val="none" w:sz="0" w:space="0" w:color="auto"/>
        <w:right w:val="none" w:sz="0" w:space="0" w:color="auto"/>
      </w:divBdr>
    </w:div>
    <w:div w:id="203576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nhcr.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Rom18</b:Tag>
    <b:SourceType>ArticleInAPeriodical</b:SourceType>
    <b:Guid>{587B6CBF-C917-4F49-9D6D-8B74B935A134}</b:Guid>
    <b:Title>Benevolent discrimination: explaining how human resources professionals can be blind to the harm of diversity initiatives</b:Title>
    <b:Year>2018</b:Year>
    <b:PeriodicalTitle>Organization</b:PeriodicalTitle>
    <b:Pages>1-20</b:Pages>
    <b:Author>
      <b:Author>
        <b:NameList>
          <b:Person>
            <b:Last>Romani</b:Last>
            <b:First>Laurence</b:First>
          </b:Person>
          <b:Person>
            <b:Last>Holck</b:Last>
            <b:First>Lotte</b:First>
          </b:Person>
          <b:Person>
            <b:Last>Risberg</b:Last>
            <b:First>Annette</b:First>
          </b:Person>
        </b:NameList>
      </b:Author>
    </b:Author>
    <b:RefOrder>1</b:RefOrder>
  </b:Source>
</b:Sources>
</file>

<file path=customXml/itemProps1.xml><?xml version="1.0" encoding="utf-8"?>
<ds:datastoreItem xmlns:ds="http://schemas.openxmlformats.org/officeDocument/2006/customXml" ds:itemID="{2DFF1797-3F83-4CE4-A83D-F4286F259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1788</Words>
  <Characters>10197</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Martinez</dc:creator>
  <cp:keywords/>
  <dc:description/>
  <cp:lastModifiedBy>Victor</cp:lastModifiedBy>
  <cp:revision>2</cp:revision>
  <dcterms:created xsi:type="dcterms:W3CDTF">2019-05-29T19:07:00Z</dcterms:created>
  <dcterms:modified xsi:type="dcterms:W3CDTF">2019-05-29T19:07:00Z</dcterms:modified>
</cp:coreProperties>
</file>